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88417D4" w14:textId="58FB9929" w:rsidR="00F62C8B" w:rsidRPr="009C2FB3" w:rsidRDefault="00E37E16" w:rsidP="004C531E">
      <w:pPr>
        <w:pStyle w:val="RSCM01ReceivedAccepted"/>
        <w:rPr>
          <w:rFonts w:cstheme="minorHAnsi"/>
        </w:rPr>
      </w:pPr>
      <w:r>
        <w:drawing>
          <wp:inline distT="0" distB="0" distL="0" distR="0" wp14:anchorId="6E3FD883" wp14:editId="0B0099E8">
            <wp:extent cx="1260475" cy="3279140"/>
            <wp:effectExtent l="0" t="0" r="0" b="0"/>
            <wp:docPr id="48675476"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75476" name=""/>
                    <pic:cNvPicPr/>
                  </pic:nvPicPr>
                  <pic:blipFill>
                    <a:blip r:embed="rId8" cstate="screen">
                      <a:extLst>
                        <a:ext uri="{28A0092B-C50C-407E-A947-70E740481C1C}">
                          <a14:useLocalDpi xmlns:a14="http://schemas.microsoft.com/office/drawing/2010/main"/>
                        </a:ext>
                      </a:extLst>
                    </a:blip>
                    <a:stretch>
                      <a:fillRect/>
                    </a:stretch>
                  </pic:blipFill>
                  <pic:spPr>
                    <a:xfrm>
                      <a:off x="0" y="0"/>
                      <a:ext cx="1260475" cy="3279140"/>
                    </a:xfrm>
                    <a:prstGeom prst="rect">
                      <a:avLst/>
                    </a:prstGeom>
                  </pic:spPr>
                </pic:pic>
              </a:graphicData>
            </a:graphic>
          </wp:inline>
        </w:drawing>
      </w:r>
      <w:r w:rsidR="000F3A41" w:rsidRPr="009C2FB3">
        <w:rPr>
          <w:rFonts w:cstheme="minorHAnsi"/>
        </w:rPr>
        <mc:AlternateContent>
          <mc:Choice Requires="wps">
            <w:drawing>
              <wp:anchor distT="180340" distB="0" distL="114300" distR="114300" simplePos="0" relativeHeight="251662336" behindDoc="1" locked="1" layoutInCell="0" allowOverlap="0" wp14:anchorId="5B54B28E" wp14:editId="59C40BD4">
                <wp:simplePos x="0" y="0"/>
                <wp:positionH relativeFrom="column">
                  <wp:posOffset>-5080</wp:posOffset>
                </wp:positionH>
                <wp:positionV relativeFrom="margin">
                  <wp:posOffset>6477000</wp:posOffset>
                </wp:positionV>
                <wp:extent cx="3158490" cy="1110615"/>
                <wp:effectExtent l="0" t="0" r="3810" b="0"/>
                <wp:wrapTopAndBottom/>
                <wp:docPr id="7" name="Text Box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3158490" cy="1110615"/>
                        </a:xfrm>
                        <a:prstGeom prst="rect">
                          <a:avLst/>
                        </a:prstGeom>
                        <a:solidFill>
                          <a:srgbClr val="FFFFFF"/>
                        </a:solidFill>
                        <a:ln w="9525">
                          <a:noFill/>
                          <a:miter lim="800000"/>
                          <a:headEnd/>
                          <a:tailEnd/>
                        </a:ln>
                      </wps:spPr>
                      <wps:txbx>
                        <w:txbxContent>
                          <w:p w14:paraId="38C41621" w14:textId="22E1AB09" w:rsidR="00126027" w:rsidRPr="00C405FD" w:rsidRDefault="007B313E" w:rsidP="00C405FD">
                            <w:pPr>
                              <w:pStyle w:val="RSCF01FootnoteAuthorAddress"/>
                            </w:pPr>
                            <w:r w:rsidRPr="007B313E">
                              <w:t>Tokyo Institute of Technology</w:t>
                            </w:r>
                            <w:r w:rsidR="00336A4F">
                              <w:t>,</w:t>
                            </w:r>
                            <w:r w:rsidRPr="007B313E">
                              <w:t xml:space="preserve"> 4259, Nagatsuta, Yokohama, Midori-ku, Kanagawa, 226-</w:t>
                            </w:r>
                            <w:r w:rsidR="00033753">
                              <w:t>8502</w:t>
                            </w:r>
                            <w:r w:rsidRPr="007B313E">
                              <w:t>, Japan</w:t>
                            </w:r>
                            <w:r w:rsidR="008C682F" w:rsidRPr="00C405FD">
                              <w:t>.</w:t>
                            </w:r>
                          </w:p>
                          <w:p w14:paraId="5591C28F" w14:textId="1BE44B6B" w:rsidR="00126027" w:rsidRPr="00C405FD" w:rsidRDefault="007B313E" w:rsidP="00C405FD">
                            <w:pPr>
                              <w:pStyle w:val="RSCF01FootnoteAuthorAddress"/>
                            </w:pPr>
                            <w:r w:rsidRPr="007B313E">
                              <w:t>NTT Anode Energy Corporation., Granparktower</w:t>
                            </w:r>
                            <w:r w:rsidR="00336A4F">
                              <w:t xml:space="preserve"> </w:t>
                            </w:r>
                            <w:r w:rsidRPr="007B313E">
                              <w:t>3-4-1</w:t>
                            </w:r>
                            <w:r w:rsidR="00336A4F">
                              <w:t>,</w:t>
                            </w:r>
                            <w:r w:rsidRPr="007B313E">
                              <w:t xml:space="preserve"> Shibaura, Minato-ku, Tokyo, 105-0023, Japan</w:t>
                            </w:r>
                            <w:r w:rsidR="00126027" w:rsidRPr="00C405FD">
                              <w:t>.</w:t>
                            </w:r>
                          </w:p>
                          <w:p w14:paraId="53E1C83B" w14:textId="202E14D3" w:rsidR="000D6963" w:rsidRPr="00C405FD" w:rsidRDefault="007B313E" w:rsidP="00C405FD">
                            <w:pPr>
                              <w:pStyle w:val="RSCF01FootnoteAuthorAddress"/>
                            </w:pPr>
                            <w:r w:rsidRPr="007B313E">
                              <w:t>High Energy Accelerator Research Organization</w:t>
                            </w:r>
                            <w:r w:rsidR="00336A4F">
                              <w:t>,</w:t>
                            </w:r>
                            <w:r w:rsidRPr="007B313E">
                              <w:t xml:space="preserve"> 203-1, Oazashirane, Tokai, Naka, Ibaraki, 319-1195, Japan</w:t>
                            </w:r>
                            <w:r w:rsidR="000D6963" w:rsidRPr="00C405FD">
                              <w:t>.</w:t>
                            </w:r>
                          </w:p>
                          <w:p w14:paraId="71856912" w14:textId="7BC7EFC4" w:rsidR="00C405FD" w:rsidRPr="00241ACD" w:rsidRDefault="00126027" w:rsidP="00241ACD">
                            <w:pPr>
                              <w:pStyle w:val="RSCF02FootnotestoTitleAuthors"/>
                            </w:pPr>
                            <w:r w:rsidRPr="00241ACD">
                              <w:t>†</w:t>
                            </w:r>
                            <w:r w:rsidR="00034E2C">
                              <w:rPr>
                                <w:lang w:val="en-US"/>
                              </w:rPr>
                              <w:t xml:space="preserve"> </w:t>
                            </w:r>
                            <w:r w:rsidR="008C682F" w:rsidRPr="00241ACD">
                              <w:t>Electronic Supplementary Information (ESI) available: [details of any supplementary information available should be included here]. See DOI: 10.1039/x0xx00000x</w:t>
                            </w:r>
                          </w:p>
                        </w:txbxContent>
                      </wps:txbx>
                      <wps:bodyPr rot="0" vert="horz" wrap="square" lIns="0" tIns="36000" rIns="0" bIns="36000" anchor="b" anchorCtr="0">
                        <a:noAutofit/>
                      </wps:bodyPr>
                    </wps:wsp>
                  </a:graphicData>
                </a:graphic>
                <wp14:sizeRelH relativeFrom="margin">
                  <wp14:pctWidth>0</wp14:pctWidth>
                </wp14:sizeRelH>
                <wp14:sizeRelV relativeFrom="margin">
                  <wp14:pctHeight>0</wp14:pctHeight>
                </wp14:sizeRelV>
              </wp:anchor>
            </w:drawing>
          </mc:Choice>
          <mc:Fallback>
            <w:pict>
              <v:shapetype w14:anchorId="5B54B28E" id="_x0000_t202" coordsize="21600,21600" o:spt="202" path="m,l,21600r21600,l21600,xe">
                <v:stroke joinstyle="miter"/>
                <v:path gradientshapeok="t" o:connecttype="rect"/>
              </v:shapetype>
              <v:shape id="Text Box 2" o:spid="_x0000_s1026" type="#_x0000_t202" style="position:absolute;margin-left:-.4pt;margin-top:510pt;width:248.7pt;height:87.45pt;z-index:-251654144;visibility:visible;mso-wrap-style:square;mso-width-percent:0;mso-height-percent:0;mso-wrap-distance-left:9pt;mso-wrap-distance-top:14.2pt;mso-wrap-distance-right:9pt;mso-wrap-distance-bottom:0;mso-position-horizontal:absolute;mso-position-horizontal-relative:text;mso-position-vertical:absolute;mso-position-vertical-relative:margin;mso-width-percent:0;mso-height-percent:0;mso-width-relative:margin;mso-height-relative:margin;v-text-anchor:bottom"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" o:allowincell="f" o:allowoverlap="f" stroked="f">
                <o:lock v:ext="edit" aspectratio="t"/>
                <v:textbox inset="0,1mm,0,1mm">
                  <w:txbxContent>
                    <w:p w14:paraId="38C41621" w14:textId="22E1AB09" w:rsidR="00126027" w:rsidRPr="00C405FD" w:rsidRDefault="007B313E" w:rsidP="00C405FD">
                      <w:pPr>
                        <w:pStyle w:val="RSCF01FootnoteAuthorAddress"/>
                      </w:pPr>
                      <w:r w:rsidRPr="007B313E">
                        <w:t>Tokyo Institute of Technology</w:t>
                      </w:r>
                      <w:r w:rsidR="00336A4F">
                        <w:t>,</w:t>
                      </w:r>
                      <w:r w:rsidRPr="007B313E">
                        <w:t xml:space="preserve"> 4259, </w:t>
                      </w:r>
                      <w:proofErr w:type="spellStart"/>
                      <w:r w:rsidRPr="007B313E">
                        <w:t>Nagatsuta</w:t>
                      </w:r>
                      <w:proofErr w:type="spellEnd"/>
                      <w:r w:rsidRPr="007B313E">
                        <w:t>, Yokohama, Midori-</w:t>
                      </w:r>
                      <w:proofErr w:type="spellStart"/>
                      <w:r w:rsidRPr="007B313E">
                        <w:t>ku</w:t>
                      </w:r>
                      <w:proofErr w:type="spellEnd"/>
                      <w:r w:rsidRPr="007B313E">
                        <w:t>, Kanagawa, 226-</w:t>
                      </w:r>
                      <w:r w:rsidR="00033753">
                        <w:t>8502</w:t>
                      </w:r>
                      <w:r w:rsidRPr="007B313E">
                        <w:t>, Japan</w:t>
                      </w:r>
                      <w:r w:rsidR="008C682F" w:rsidRPr="00C405FD">
                        <w:t>.</w:t>
                      </w:r>
                    </w:p>
                    <w:p w14:paraId="5591C28F" w14:textId="1BE44B6B" w:rsidR="00126027" w:rsidRPr="00C405FD" w:rsidRDefault="007B313E" w:rsidP="00C405FD">
                      <w:pPr>
                        <w:pStyle w:val="RSCF01FootnoteAuthorAddress"/>
                      </w:pPr>
                      <w:r w:rsidRPr="007B313E">
                        <w:t xml:space="preserve">NTT Anode Energy Corporation., </w:t>
                      </w:r>
                      <w:proofErr w:type="spellStart"/>
                      <w:r w:rsidRPr="007B313E">
                        <w:t>Granparktower</w:t>
                      </w:r>
                      <w:proofErr w:type="spellEnd"/>
                      <w:r w:rsidR="00336A4F">
                        <w:t xml:space="preserve"> </w:t>
                      </w:r>
                      <w:r w:rsidRPr="007B313E">
                        <w:t>3-4-1</w:t>
                      </w:r>
                      <w:r w:rsidR="00336A4F">
                        <w:t>,</w:t>
                      </w:r>
                      <w:r w:rsidRPr="007B313E">
                        <w:t xml:space="preserve"> Shibaura, Minato-ku, Tokyo, 105-0023, Japan</w:t>
                      </w:r>
                      <w:r w:rsidR="00126027" w:rsidRPr="00C405FD">
                        <w:t>.</w:t>
                      </w:r>
                    </w:p>
                    <w:p w14:paraId="53E1C83B" w14:textId="202E14D3" w:rsidR="000D6963" w:rsidRPr="00C405FD" w:rsidRDefault="007B313E" w:rsidP="00C405FD">
                      <w:pPr>
                        <w:pStyle w:val="RSCF01FootnoteAuthorAddress"/>
                      </w:pPr>
                      <w:r w:rsidRPr="007B313E">
                        <w:t>High Energy Accelerator Research Organization</w:t>
                      </w:r>
                      <w:r w:rsidR="00336A4F">
                        <w:t>,</w:t>
                      </w:r>
                      <w:r w:rsidRPr="007B313E">
                        <w:t xml:space="preserve"> 203-1, </w:t>
                      </w:r>
                      <w:proofErr w:type="spellStart"/>
                      <w:r w:rsidRPr="007B313E">
                        <w:t>Oazashirane</w:t>
                      </w:r>
                      <w:proofErr w:type="spellEnd"/>
                      <w:r w:rsidRPr="007B313E">
                        <w:t>, Tokai, Naka, Ibaraki, 319-1195, Japan</w:t>
                      </w:r>
                      <w:r w:rsidR="000D6963" w:rsidRPr="00C405FD">
                        <w:t>.</w:t>
                      </w:r>
                    </w:p>
                    <w:p w14:paraId="71856912" w14:textId="7BC7EFC4" w:rsidR="00C405FD" w:rsidRPr="00241ACD" w:rsidRDefault="00126027" w:rsidP="00241ACD">
                      <w:pPr>
                        <w:pStyle w:val="RSCF02FootnotestoTitleAuthors"/>
                      </w:pPr>
                      <w:r w:rsidRPr="00241ACD">
                        <w:t>†</w:t>
                      </w:r>
                      <w:r w:rsidR="00034E2C">
                        <w:rPr>
                          <w:lang w:val="en-US"/>
                        </w:rPr>
                        <w:t xml:space="preserve"> </w:t>
                      </w:r>
                      <w:r w:rsidR="008C682F" w:rsidRPr="00241ACD">
                        <w:t>Electronic Supplementary Information (ESI) available: [details of any supplementary information available should be included here]. See DOI: 10.1039/x0xx00000x</w:t>
                      </w:r>
                    </w:p>
                  </w:txbxContent>
                </v:textbox>
                <w10:wrap type="topAndBottom" anchory="margin"/>
                <w10:anchorlock/>
              </v:shape>
            </w:pict>
          </mc:Fallback>
        </mc:AlternateContent>
      </w:r>
      <w:r w:rsidR="00F62C8B" w:rsidRPr="009C2FB3">
        <w:rPr>
          <w:rFonts w:cstheme="minorHAnsi"/>
        </w:rPr>
        <w:t>Received 00th January 20</w:t>
      </w:r>
      <w:r w:rsidR="00F15F90" w:rsidRPr="009C2FB3">
        <w:rPr>
          <w:rFonts w:cstheme="minorHAnsi"/>
        </w:rPr>
        <w:t>xx</w:t>
      </w:r>
      <w:r w:rsidR="00F62C8B" w:rsidRPr="009C2FB3">
        <w:rPr>
          <w:rFonts w:cstheme="minorHAnsi"/>
        </w:rPr>
        <w:t>,</w:t>
      </w:r>
    </w:p>
    <w:p w14:paraId="5E930491" w14:textId="77777777" w:rsidR="00F62C8B" w:rsidRPr="009C2FB3" w:rsidRDefault="00F62C8B" w:rsidP="004C531E">
      <w:pPr>
        <w:pStyle w:val="RSCM01ReceivedAccepted"/>
        <w:rPr>
          <w:rFonts w:cstheme="minorHAnsi"/>
        </w:rPr>
      </w:pPr>
      <w:r w:rsidRPr="009C2FB3">
        <w:rPr>
          <w:rFonts w:cstheme="minorHAnsi"/>
        </w:rPr>
        <w:t>Accepted 00th January 20</w:t>
      </w:r>
      <w:r w:rsidR="00F15F90" w:rsidRPr="009C2FB3">
        <w:rPr>
          <w:rFonts w:cstheme="minorHAnsi"/>
        </w:rPr>
        <w:t>xx</w:t>
      </w:r>
    </w:p>
    <w:p w14:paraId="492325BD" w14:textId="77777777" w:rsidR="00F62C8B" w:rsidRPr="009C2FB3" w:rsidRDefault="00F62C8B" w:rsidP="004C531E">
      <w:pPr>
        <w:pStyle w:val="RSCM02DOI"/>
        <w:rPr>
          <w:rFonts w:cstheme="minorHAnsi"/>
        </w:rPr>
      </w:pPr>
      <w:r w:rsidRPr="009C2FB3">
        <w:rPr>
          <w:rFonts w:cstheme="minorHAnsi"/>
        </w:rPr>
        <w:t>DOI: 10.1039/x0xx00000x</w:t>
      </w:r>
    </w:p>
    <w:p w14:paraId="646B8F30" w14:textId="6358663E" w:rsidR="00A9649E" w:rsidRPr="009C2FB3" w:rsidRDefault="00A9649E" w:rsidP="004C531E">
      <w:pPr>
        <w:pStyle w:val="RSCM03Website"/>
        <w:rPr>
          <w:rFonts w:cstheme="minorHAnsi"/>
        </w:rPr>
      </w:pPr>
    </w:p>
    <w:p w14:paraId="51574338" w14:textId="77777777" w:rsidR="002B62B5" w:rsidRPr="009C2FB3" w:rsidRDefault="002B62B5" w:rsidP="004C531E">
      <w:pPr>
        <w:pStyle w:val="RSCM03Website"/>
        <w:rPr>
          <w:rFonts w:cstheme="minorHAnsi"/>
          <w:lang w:val="en-US"/>
        </w:rPr>
      </w:pPr>
    </w:p>
    <w:p w14:paraId="0D6101E0" w14:textId="18CAD9B7" w:rsidR="004414A5" w:rsidRPr="00035C71" w:rsidRDefault="00F62C8B" w:rsidP="00C32EDF">
      <w:pPr>
        <w:pStyle w:val="RSCH01PaperTitle"/>
        <w:rPr>
          <w:lang w:val="en-US" w:eastAsia="ja-JP"/>
        </w:rPr>
      </w:pPr>
      <w:r w:rsidRPr="009C2FB3">
        <w:rPr>
          <w:rFonts w:cstheme="minorHAnsi"/>
        </w:rPr>
        <w:br w:type="column"/>
      </w:r>
      <w:r w:rsidR="003E49CE" w:rsidRPr="009C2FB3">
        <w:rPr>
          <w:rFonts w:cstheme="minorHAnsi"/>
        </w:rPr>
        <w:t xml:space="preserve">Combination of float charging and occasional discharging to cause serious </w:t>
      </w:r>
      <w:r w:rsidR="006833A1" w:rsidRPr="009C2FB3">
        <w:rPr>
          <w:rFonts w:cstheme="minorHAnsi"/>
        </w:rPr>
        <w:t>LIB</w:t>
      </w:r>
      <w:r w:rsidR="003E49CE" w:rsidRPr="009C2FB3">
        <w:rPr>
          <w:rFonts w:cstheme="minorHAnsi"/>
        </w:rPr>
        <w:t xml:space="preserve"> degradation analyzed by operando neutron diffraction</w:t>
      </w:r>
      <w:r w:rsidR="00F43DC6" w:rsidRPr="002524F9">
        <w:rPr>
          <w:rFonts w:ascii="Times New Roman" w:hAnsi="Times New Roman"/>
        </w:rPr>
        <w:t>†</w:t>
      </w:r>
    </w:p>
    <w:p w14:paraId="59EB33C8" w14:textId="5A5A6210" w:rsidR="003E49CE" w:rsidRPr="002524F9" w:rsidRDefault="003E49CE" w:rsidP="00FA2DA2">
      <w:pPr>
        <w:pStyle w:val="RSCB01ARTAbstract"/>
        <w:rPr>
          <w:rFonts w:cs="Times New Roman"/>
          <w:sz w:val="20"/>
        </w:rPr>
      </w:pPr>
      <w:r w:rsidRPr="002524F9">
        <w:rPr>
          <w:rFonts w:cs="Times New Roman"/>
          <w:sz w:val="20"/>
        </w:rPr>
        <w:t>Tetsuya Omiya</w:t>
      </w:r>
      <w:r w:rsidRPr="002524F9">
        <w:rPr>
          <w:rFonts w:cs="Times New Roman"/>
          <w:sz w:val="20"/>
          <w:vertAlign w:val="superscript"/>
        </w:rPr>
        <w:t>a</w:t>
      </w:r>
      <w:r w:rsidRPr="002524F9">
        <w:rPr>
          <w:rFonts w:cs="Times New Roman"/>
          <w:sz w:val="20"/>
        </w:rPr>
        <w:t>, Atsunori Ikezawa</w:t>
      </w:r>
      <w:r w:rsidRPr="002524F9">
        <w:rPr>
          <w:rFonts w:cs="Times New Roman"/>
          <w:sz w:val="20"/>
          <w:vertAlign w:val="superscript"/>
        </w:rPr>
        <w:t>a</w:t>
      </w:r>
      <w:r w:rsidRPr="002524F9">
        <w:rPr>
          <w:rFonts w:cs="Times New Roman"/>
          <w:sz w:val="20"/>
        </w:rPr>
        <w:t>, Keita Takahashi</w:t>
      </w:r>
      <w:r w:rsidR="00C71322" w:rsidRPr="002524F9">
        <w:rPr>
          <w:rFonts w:cs="Times New Roman"/>
          <w:sz w:val="20"/>
          <w:vertAlign w:val="superscript"/>
        </w:rPr>
        <w:t>b</w:t>
      </w:r>
      <w:r w:rsidRPr="002524F9">
        <w:rPr>
          <w:rFonts w:cs="Times New Roman"/>
          <w:sz w:val="20"/>
        </w:rPr>
        <w:t>, Keiichi Saito</w:t>
      </w:r>
      <w:r w:rsidR="00C71322" w:rsidRPr="002524F9">
        <w:rPr>
          <w:rFonts w:cs="Times New Roman"/>
          <w:sz w:val="20"/>
          <w:vertAlign w:val="superscript"/>
        </w:rPr>
        <w:t>b</w:t>
      </w:r>
      <w:r w:rsidRPr="002524F9">
        <w:rPr>
          <w:rFonts w:cs="Times New Roman"/>
          <w:sz w:val="20"/>
        </w:rPr>
        <w:t>, Masao Yonemura</w:t>
      </w:r>
      <w:r w:rsidR="00C71322" w:rsidRPr="002524F9">
        <w:rPr>
          <w:rFonts w:cs="Times New Roman"/>
          <w:sz w:val="20"/>
          <w:vertAlign w:val="superscript"/>
        </w:rPr>
        <w:t>c</w:t>
      </w:r>
      <w:r w:rsidRPr="002524F9">
        <w:rPr>
          <w:rFonts w:cs="Times New Roman"/>
          <w:sz w:val="20"/>
        </w:rPr>
        <w:t>, Takashi Saito</w:t>
      </w:r>
      <w:r w:rsidR="00C71322" w:rsidRPr="002524F9">
        <w:rPr>
          <w:rFonts w:cs="Times New Roman"/>
          <w:sz w:val="20"/>
          <w:vertAlign w:val="superscript"/>
        </w:rPr>
        <w:t>c</w:t>
      </w:r>
      <w:r w:rsidRPr="002524F9">
        <w:rPr>
          <w:rFonts w:cs="Times New Roman"/>
          <w:sz w:val="20"/>
        </w:rPr>
        <w:t>, Takashi Kamiyama</w:t>
      </w:r>
      <w:r w:rsidR="00C71322" w:rsidRPr="002524F9">
        <w:rPr>
          <w:rFonts w:cs="Times New Roman"/>
          <w:sz w:val="20"/>
          <w:vertAlign w:val="superscript"/>
        </w:rPr>
        <w:t>c</w:t>
      </w:r>
      <w:r w:rsidRPr="002524F9">
        <w:rPr>
          <w:rFonts w:cs="Times New Roman"/>
          <w:sz w:val="20"/>
        </w:rPr>
        <w:t>, Hajime Arai</w:t>
      </w:r>
      <w:r w:rsidR="00A53D14" w:rsidRPr="008125A0">
        <w:rPr>
          <w:rFonts w:cs="Times New Roman"/>
          <w:sz w:val="20"/>
        </w:rPr>
        <w:t>*</w:t>
      </w:r>
      <w:r w:rsidRPr="002524F9">
        <w:rPr>
          <w:rFonts w:cs="Times New Roman"/>
          <w:sz w:val="20"/>
          <w:vertAlign w:val="superscript"/>
        </w:rPr>
        <w:t>a</w:t>
      </w:r>
    </w:p>
    <w:p w14:paraId="23304665" w14:textId="6C1A7A35" w:rsidR="00246AD4" w:rsidRPr="00246AD4" w:rsidRDefault="00246AD4" w:rsidP="00246AD4">
      <w:pPr>
        <w:pStyle w:val="RSCB01ARTAbstract"/>
        <w:rPr>
          <w:lang w:val="en-US"/>
        </w:rPr>
      </w:pPr>
      <w:r w:rsidRPr="002524F9">
        <w:rPr>
          <w:lang w:val="en-US"/>
        </w:rPr>
        <w:t>With the widespread use of lithium-ion batteries (</w:t>
      </w:r>
      <w:r w:rsidR="006833A1" w:rsidRPr="002524F9">
        <w:rPr>
          <w:lang w:val="en-US"/>
        </w:rPr>
        <w:t>LIB</w:t>
      </w:r>
      <w:r w:rsidRPr="002524F9">
        <w:rPr>
          <w:lang w:val="en-US"/>
        </w:rPr>
        <w:t xml:space="preserve">s) for multiple applications, </w:t>
      </w:r>
      <w:r w:rsidRPr="002524F9">
        <w:rPr>
          <w:rFonts w:hint="eastAsia"/>
          <w:lang w:val="en-US"/>
        </w:rPr>
        <w:t>u</w:t>
      </w:r>
      <w:r w:rsidRPr="002524F9">
        <w:rPr>
          <w:lang w:val="en-US"/>
        </w:rPr>
        <w:t xml:space="preserve">nderstanding the degradation factors of </w:t>
      </w:r>
      <w:r w:rsidR="006833A1" w:rsidRPr="002524F9">
        <w:rPr>
          <w:lang w:val="en-US"/>
        </w:rPr>
        <w:t>LIB</w:t>
      </w:r>
      <w:r w:rsidRPr="002524F9">
        <w:rPr>
          <w:lang w:val="en-US"/>
        </w:rPr>
        <w:t xml:space="preserve">s is essential for their life extension. In this work, durability tests of commercially available 18650 </w:t>
      </w:r>
      <w:r w:rsidR="006833A1" w:rsidRPr="002524F9">
        <w:rPr>
          <w:lang w:val="en-US"/>
        </w:rPr>
        <w:t>LIB</w:t>
      </w:r>
      <w:r w:rsidRPr="002524F9">
        <w:rPr>
          <w:lang w:val="en-US"/>
        </w:rPr>
        <w:t xml:space="preserve"> cells were performed </w:t>
      </w:r>
      <w:r w:rsidR="00D14B42" w:rsidRPr="002524F9">
        <w:rPr>
          <w:lang w:val="en-US"/>
        </w:rPr>
        <w:t xml:space="preserve">for about 400 days </w:t>
      </w:r>
      <w:r w:rsidRPr="002524F9">
        <w:rPr>
          <w:lang w:val="en-US"/>
        </w:rPr>
        <w:t xml:space="preserve">with float charging (Floating), continuous cycling (Cycling), and float charging with </w:t>
      </w:r>
      <w:r w:rsidR="00D14B42" w:rsidRPr="002524F9">
        <w:rPr>
          <w:lang w:val="en-US"/>
        </w:rPr>
        <w:t>occasional</w:t>
      </w:r>
      <w:r w:rsidRPr="002524F9">
        <w:rPr>
          <w:lang w:val="en-US"/>
        </w:rPr>
        <w:t xml:space="preserve"> discharging (Floating-cycling) </w:t>
      </w:r>
      <w:r w:rsidR="00D14B42" w:rsidRPr="002524F9">
        <w:rPr>
          <w:lang w:val="en-US"/>
        </w:rPr>
        <w:t>with the intention to</w:t>
      </w:r>
      <w:r w:rsidRPr="002524F9">
        <w:rPr>
          <w:lang w:val="en-US"/>
        </w:rPr>
        <w:t xml:space="preserve"> mitigate the film formation during the float charging. </w:t>
      </w:r>
      <w:r w:rsidR="00D14B42" w:rsidRPr="002524F9">
        <w:rPr>
          <w:lang w:val="en-US"/>
        </w:rPr>
        <w:t xml:space="preserve">The results indicated that severe capacity degradation was observed in Floating-cycling, which was much worse than the sum of the degradation by Floating and Cycling. </w:t>
      </w:r>
      <w:r w:rsidRPr="002524F9">
        <w:rPr>
          <w:lang w:val="en-US"/>
        </w:rPr>
        <w:t>The d</w:t>
      </w:r>
      <w:r w:rsidRPr="002524F9">
        <w:rPr>
          <w:i/>
          <w:iCs/>
          <w:lang w:val="en-US"/>
        </w:rPr>
        <w:t>V/</w:t>
      </w:r>
      <w:r w:rsidRPr="002524F9">
        <w:rPr>
          <w:lang w:val="en-US"/>
        </w:rPr>
        <w:t>d</w:t>
      </w:r>
      <w:r w:rsidRPr="002524F9">
        <w:rPr>
          <w:i/>
          <w:iCs/>
          <w:lang w:val="en-US"/>
        </w:rPr>
        <w:t>Q</w:t>
      </w:r>
      <w:r w:rsidRPr="002524F9">
        <w:rPr>
          <w:lang w:val="en-US"/>
        </w:rPr>
        <w:t xml:space="preserve"> curve and impedance analyses suggested that this serious cell degradation is due to the deterioration of the positive electrodes. Operando neutron diffraction analysis of the cells degraded by the Floating-cycling mode</w:t>
      </w:r>
      <w:r w:rsidRPr="002524F9">
        <w:rPr>
          <w:rFonts w:hint="eastAsia"/>
          <w:lang w:val="en-US"/>
        </w:rPr>
        <w:t xml:space="preserve"> </w:t>
      </w:r>
      <w:r w:rsidRPr="002524F9">
        <w:rPr>
          <w:lang w:val="en-US"/>
        </w:rPr>
        <w:t xml:space="preserve">revealed considerable reaction inhomogeneity in the positive electrode, </w:t>
      </w:r>
      <w:r w:rsidR="00A90D7C" w:rsidRPr="002524F9">
        <w:rPr>
          <w:lang w:val="en-US"/>
        </w:rPr>
        <w:t xml:space="preserve">and the Rietveld refinement of the lattice parameter transitions suggested that the origin of the reaction inhomogeneity is the internal resistance increase in the positive electrode to limit the available capacity ranges of the cell. Post-mortem analysis of the positive electrode degraded after the Floating-cycling test indicated that the cracks caused by repeated charging-discharging cycles were covered with thick resistive films by the floating operation, leading to the non-uniform increase in impedance and the reaction inhomogeneity in the positive electrode. </w:t>
      </w:r>
      <w:r w:rsidRPr="002524F9">
        <w:rPr>
          <w:lang w:val="en-US"/>
        </w:rPr>
        <w:t xml:space="preserve">The deterioration factors and mechanisms found in this study will give insights on the capacity loss in the </w:t>
      </w:r>
      <w:r w:rsidR="006833A1" w:rsidRPr="002524F9">
        <w:rPr>
          <w:lang w:val="en-US"/>
        </w:rPr>
        <w:t>LIB</w:t>
      </w:r>
      <w:r w:rsidRPr="002524F9">
        <w:rPr>
          <w:lang w:val="en-US"/>
        </w:rPr>
        <w:t xml:space="preserve">s and promote the development of the strategy to reduce the </w:t>
      </w:r>
      <w:r w:rsidR="006833A1" w:rsidRPr="002524F9">
        <w:rPr>
          <w:lang w:val="en-US"/>
        </w:rPr>
        <w:t>LIB</w:t>
      </w:r>
      <w:r w:rsidRPr="002524F9">
        <w:rPr>
          <w:lang w:val="en-US"/>
        </w:rPr>
        <w:t xml:space="preserve"> degr</w:t>
      </w:r>
      <w:r w:rsidRPr="00B93702">
        <w:rPr>
          <w:lang w:val="en-US"/>
        </w:rPr>
        <w:t>adation.</w:t>
      </w:r>
    </w:p>
    <w:p w14:paraId="0E85B379" w14:textId="45E5D858" w:rsidR="004142C9" w:rsidRPr="008C2AE5" w:rsidRDefault="004142C9" w:rsidP="00A32827">
      <w:pPr>
        <w:pStyle w:val="RSCB01ARTAbstract"/>
        <w:rPr>
          <w:lang w:val="en-US" w:eastAsia="ja-JP"/>
        </w:rPr>
        <w:sectPr w:rsidR="004142C9" w:rsidRPr="008C2AE5" w:rsidSect="00514CBA">
          <w:headerReference w:type="even" r:id="rId9"/>
          <w:headerReference w:type="default" r:id="rId10"/>
          <w:footerReference w:type="even" r:id="rId11"/>
          <w:footerReference w:type="default" r:id="rId12"/>
          <w:headerReference w:type="first" r:id="rId13"/>
          <w:footerReference w:type="first" r:id="rId14"/>
          <w:pgSz w:w="11907" w:h="16840" w:code="9"/>
          <w:pgMar w:top="1009" w:right="851" w:bottom="1758" w:left="851" w:header="851" w:footer="1049" w:gutter="0"/>
          <w:cols w:num="2" w:space="227" w:equalWidth="0">
            <w:col w:w="1985" w:space="227"/>
            <w:col w:w="7993"/>
          </w:cols>
          <w:titlePg/>
          <w:docGrid w:linePitch="360"/>
        </w:sectPr>
      </w:pPr>
    </w:p>
    <w:p w14:paraId="3FB0AD5F" w14:textId="3A42EC2B" w:rsidR="00FA2DA2" w:rsidRPr="008C3577" w:rsidRDefault="009F1AD0" w:rsidP="00611A06">
      <w:pPr>
        <w:pStyle w:val="RSCB04AHeadingSection"/>
        <w:jc w:val="both"/>
        <w:rPr>
          <w:color w:val="000000" w:themeColor="text1"/>
          <w:lang w:val="en-US" w:eastAsia="ja-JP"/>
        </w:rPr>
      </w:pPr>
      <w:r w:rsidRPr="008C3577">
        <w:rPr>
          <w:color w:val="000000" w:themeColor="text1"/>
        </w:rPr>
        <w:t xml:space="preserve">1 </w:t>
      </w:r>
      <w:r w:rsidR="00FA2DA2" w:rsidRPr="008C3577">
        <w:rPr>
          <w:color w:val="000000" w:themeColor="text1"/>
        </w:rPr>
        <w:t>Introduction</w:t>
      </w:r>
    </w:p>
    <w:p w14:paraId="6A9CC41E" w14:textId="03EED36B" w:rsidR="00B325EA" w:rsidRPr="008C3577" w:rsidRDefault="00B325EA" w:rsidP="00FF215E">
      <w:pPr>
        <w:pStyle w:val="RSCB02ArticleText"/>
        <w:rPr>
          <w:rFonts w:ascii="Times New Roman" w:hAnsi="Times New Roman"/>
          <w:color w:val="000000" w:themeColor="text1"/>
          <w:lang w:val="en-US"/>
        </w:rPr>
      </w:pPr>
      <w:r w:rsidRPr="008C3577">
        <w:rPr>
          <w:rFonts w:ascii="Times New Roman" w:hAnsi="Times New Roman"/>
          <w:color w:val="000000" w:themeColor="text1"/>
          <w:lang w:val="en-US"/>
        </w:rPr>
        <w:t>Lithium-ion batteries (</w:t>
      </w:r>
      <w:r w:rsidR="006833A1" w:rsidRPr="008C3577">
        <w:rPr>
          <w:rFonts w:ascii="Times New Roman" w:hAnsi="Times New Roman"/>
          <w:color w:val="000000" w:themeColor="text1"/>
          <w:lang w:val="en-US"/>
        </w:rPr>
        <w:t>LIB</w:t>
      </w:r>
      <w:r w:rsidRPr="008C3577">
        <w:rPr>
          <w:rFonts w:ascii="Times New Roman" w:hAnsi="Times New Roman"/>
          <w:color w:val="000000" w:themeColor="text1"/>
          <w:lang w:val="en-US"/>
        </w:rPr>
        <w:t>s) have high energy density and long cycle life, and have widely been applied as power sources of por</w:t>
      </w:r>
      <w:r w:rsidR="00AC63B1" w:rsidRPr="008C3577">
        <w:rPr>
          <w:rFonts w:ascii="Times New Roman" w:hAnsi="Times New Roman"/>
          <w:color w:val="000000" w:themeColor="text1"/>
          <w:lang w:val="en-US"/>
        </w:rPr>
        <w:t>t</w:t>
      </w:r>
      <w:r w:rsidR="0004157C" w:rsidRPr="008C3577">
        <w:rPr>
          <w:rFonts w:ascii="Times New Roman" w:hAnsi="Times New Roman"/>
          <w:color w:val="000000" w:themeColor="text1"/>
          <w:lang w:val="en-US"/>
        </w:rPr>
        <w:t>able</w:t>
      </w:r>
      <w:r w:rsidRPr="008C3577">
        <w:rPr>
          <w:rFonts w:ascii="Times New Roman" w:hAnsi="Times New Roman"/>
          <w:color w:val="000000" w:themeColor="text1"/>
          <w:lang w:val="en-US"/>
        </w:rPr>
        <w:t xml:space="preserve"> devices. In recent years, their use has expanded to large-scale po</w:t>
      </w:r>
      <w:r w:rsidR="00033753" w:rsidRPr="008C3577">
        <w:rPr>
          <w:rFonts w:ascii="Times New Roman" w:hAnsi="Times New Roman"/>
          <w:color w:val="000000" w:themeColor="text1"/>
          <w:lang w:val="en-US"/>
        </w:rPr>
        <w:t>rtable</w:t>
      </w:r>
      <w:r w:rsidRPr="008C3577">
        <w:rPr>
          <w:rFonts w:ascii="Times New Roman" w:hAnsi="Times New Roman"/>
          <w:color w:val="000000" w:themeColor="text1"/>
          <w:lang w:val="en-US"/>
        </w:rPr>
        <w:t xml:space="preserve"> sources such as electric vehicle and stationary storage applications.</w:t>
      </w:r>
      <w:r w:rsidR="00CD1A2D" w:rsidRPr="008C3577">
        <w:rPr>
          <w:rFonts w:ascii="Times New Roman" w:hAnsi="Times New Roman"/>
          <w:color w:val="000000" w:themeColor="text1"/>
          <w:vertAlign w:val="superscript"/>
          <w:lang w:val="en-US"/>
        </w:rPr>
        <w:t>1-4</w:t>
      </w:r>
      <w:r w:rsidR="00CD1A2D" w:rsidRPr="008C3577">
        <w:rPr>
          <w:rFonts w:ascii="Times New Roman" w:hAnsi="Times New Roman"/>
          <w:color w:val="000000" w:themeColor="text1"/>
          <w:lang w:val="en-US"/>
        </w:rPr>
        <w:t xml:space="preserve"> </w:t>
      </w:r>
      <w:r w:rsidRPr="008C3577">
        <w:rPr>
          <w:rFonts w:ascii="Times New Roman" w:hAnsi="Times New Roman"/>
          <w:color w:val="000000" w:themeColor="text1"/>
          <w:lang w:val="en-US"/>
        </w:rPr>
        <w:t>For these long-term power supply applications, it is essential to understand the major factors that cause cell degradation and to take measures to prevent possible failure.</w:t>
      </w:r>
    </w:p>
    <w:p w14:paraId="1B1CAF35" w14:textId="5F9485C4" w:rsidR="00B325EA" w:rsidRPr="008C3577" w:rsidRDefault="00B325EA" w:rsidP="00A90FD1">
      <w:pPr>
        <w:pStyle w:val="RSCB02ArticleText"/>
        <w:ind w:firstLineChars="100" w:firstLine="194"/>
        <w:rPr>
          <w:rFonts w:ascii="Times New Roman" w:hAnsi="Times New Roman"/>
          <w:color w:val="000000" w:themeColor="text1"/>
          <w:lang w:val="en-US"/>
        </w:rPr>
      </w:pPr>
      <w:r w:rsidRPr="008C3577">
        <w:rPr>
          <w:rFonts w:ascii="Times New Roman" w:hAnsi="Times New Roman"/>
          <w:color w:val="000000" w:themeColor="text1"/>
          <w:lang w:val="en-US"/>
        </w:rPr>
        <w:t xml:space="preserve">There are several degradation factors of </w:t>
      </w:r>
      <w:r w:rsidR="006833A1" w:rsidRPr="008C3577">
        <w:rPr>
          <w:rFonts w:ascii="Times New Roman" w:hAnsi="Times New Roman"/>
          <w:color w:val="000000" w:themeColor="text1"/>
          <w:lang w:val="en-US"/>
        </w:rPr>
        <w:t>LIB</w:t>
      </w:r>
      <w:r w:rsidRPr="008C3577">
        <w:rPr>
          <w:rFonts w:ascii="Times New Roman" w:hAnsi="Times New Roman"/>
          <w:color w:val="000000" w:themeColor="text1"/>
          <w:lang w:val="en-US"/>
        </w:rPr>
        <w:t>s, depending on their operating conditions.</w:t>
      </w:r>
      <w:r w:rsidR="00CD1A2D" w:rsidRPr="008C3577">
        <w:rPr>
          <w:rFonts w:ascii="Times New Roman" w:hAnsi="Times New Roman"/>
          <w:color w:val="000000" w:themeColor="text1"/>
          <w:vertAlign w:val="superscript"/>
          <w:lang w:val="en-US"/>
        </w:rPr>
        <w:t>5</w:t>
      </w:r>
      <w:r w:rsidRPr="008C3577">
        <w:rPr>
          <w:rFonts w:ascii="Times New Roman" w:hAnsi="Times New Roman"/>
          <w:color w:val="000000" w:themeColor="text1"/>
          <w:lang w:val="en-US"/>
        </w:rPr>
        <w:t xml:space="preserve"> The most common degradation mode is so-called loss of lithium inventory (LLI), where the amount of available lithium (originally extracted from the positive electrode) is consumed by side reactions mainly at the graphite negative electrode, promoting solid electrolyte interphase (SEI) growth to increase the charge transfer resistance and shift the potential windows of both electrodes.</w:t>
      </w:r>
      <w:r w:rsidR="00CD1A2D" w:rsidRPr="008C3577">
        <w:rPr>
          <w:rFonts w:ascii="Times New Roman" w:hAnsi="Times New Roman"/>
          <w:color w:val="000000" w:themeColor="text1"/>
          <w:vertAlign w:val="superscript"/>
          <w:lang w:val="en-US"/>
        </w:rPr>
        <w:t>5-10</w:t>
      </w:r>
      <w:r w:rsidR="00CD1A2D" w:rsidRPr="008C3577">
        <w:rPr>
          <w:rFonts w:ascii="Times New Roman" w:hAnsi="Times New Roman"/>
          <w:color w:val="000000" w:themeColor="text1"/>
          <w:lang w:val="en-US"/>
        </w:rPr>
        <w:t xml:space="preserve"> </w:t>
      </w:r>
      <w:r w:rsidRPr="008C3577">
        <w:rPr>
          <w:rFonts w:ascii="Times New Roman" w:hAnsi="Times New Roman"/>
          <w:color w:val="000000" w:themeColor="text1"/>
          <w:lang w:val="en-US"/>
        </w:rPr>
        <w:t xml:space="preserve">This is particularly </w:t>
      </w:r>
      <w:r w:rsidRPr="008C3577">
        <w:rPr>
          <w:rFonts w:ascii="Times New Roman" w:hAnsi="Times New Roman"/>
          <w:color w:val="000000" w:themeColor="text1"/>
          <w:lang w:val="en-US"/>
        </w:rPr>
        <w:t>severe for charge-discharge cycles at high temperatures and/or high charging voltage, occasionally accompanied with electrolyte dry-out to cause high cell impedance.</w:t>
      </w:r>
      <w:r w:rsidR="00CD1A2D" w:rsidRPr="008C3577">
        <w:rPr>
          <w:rFonts w:ascii="Times New Roman" w:hAnsi="Times New Roman"/>
          <w:color w:val="000000" w:themeColor="text1"/>
          <w:vertAlign w:val="superscript"/>
          <w:lang w:val="en-US"/>
        </w:rPr>
        <w:t>11-13</w:t>
      </w:r>
      <w:r w:rsidRPr="008C3577">
        <w:rPr>
          <w:rFonts w:ascii="Times New Roman" w:hAnsi="Times New Roman"/>
          <w:color w:val="000000" w:themeColor="text1"/>
          <w:lang w:val="en-US"/>
        </w:rPr>
        <w:t xml:space="preserve"> The other important degradation mode associated with the graphite electrode is metallic lithium deposition at low temperatures, which results in the deformation of the electrode and could cause short-circuit.</w:t>
      </w:r>
      <w:r w:rsidR="00CD1A2D" w:rsidRPr="008C3577">
        <w:rPr>
          <w:rFonts w:ascii="Times New Roman" w:hAnsi="Times New Roman"/>
          <w:color w:val="000000" w:themeColor="text1"/>
          <w:vertAlign w:val="superscript"/>
          <w:lang w:val="en-US"/>
        </w:rPr>
        <w:t>14</w:t>
      </w:r>
      <w:r w:rsidR="00960C46" w:rsidRPr="008C3577">
        <w:rPr>
          <w:rFonts w:ascii="Times New Roman" w:hAnsi="Times New Roman"/>
          <w:color w:val="000000" w:themeColor="text1"/>
          <w:vertAlign w:val="superscript"/>
          <w:lang w:val="en-US"/>
        </w:rPr>
        <w:t>,</w:t>
      </w:r>
      <w:r w:rsidR="00CD1A2D" w:rsidRPr="008C3577">
        <w:rPr>
          <w:rFonts w:ascii="Times New Roman" w:hAnsi="Times New Roman"/>
          <w:color w:val="000000" w:themeColor="text1"/>
          <w:vertAlign w:val="superscript"/>
          <w:lang w:val="en-US"/>
        </w:rPr>
        <w:t>15</w:t>
      </w:r>
      <w:r w:rsidR="00CD1A2D" w:rsidRPr="008C3577">
        <w:rPr>
          <w:rFonts w:ascii="Times New Roman" w:hAnsi="Times New Roman"/>
          <w:color w:val="000000" w:themeColor="text1"/>
          <w:lang w:val="en-US"/>
        </w:rPr>
        <w:t xml:space="preserve"> </w:t>
      </w:r>
      <w:r w:rsidRPr="008C3577">
        <w:rPr>
          <w:rFonts w:ascii="Times New Roman" w:hAnsi="Times New Roman"/>
          <w:color w:val="000000" w:themeColor="text1"/>
          <w:lang w:val="en-US"/>
        </w:rPr>
        <w:t>Particle cracking and metal dissociation of the positive electrode materials are also often reported as the origins of the degradation, which causes loss of ion/electrons conductive paths and decreases the effective active material mass.</w:t>
      </w:r>
      <w:r w:rsidR="00CD1A2D" w:rsidRPr="008C3577">
        <w:rPr>
          <w:rFonts w:ascii="Times New Roman" w:hAnsi="Times New Roman"/>
          <w:color w:val="000000" w:themeColor="text1"/>
          <w:vertAlign w:val="superscript"/>
          <w:lang w:val="en-US"/>
        </w:rPr>
        <w:t>5,16</w:t>
      </w:r>
      <w:r w:rsidRPr="008C3577">
        <w:rPr>
          <w:rFonts w:ascii="Times New Roman" w:hAnsi="Times New Roman"/>
          <w:color w:val="000000" w:themeColor="text1"/>
          <w:lang w:val="en-US"/>
        </w:rPr>
        <w:t xml:space="preserve"> This can be severe when the current load is high and the operating voltage condition is wide. For conventional nickel-based layered electrode materials such as Li</w:t>
      </w:r>
      <w:r w:rsidRPr="008C3577">
        <w:rPr>
          <w:rFonts w:ascii="Times New Roman" w:hAnsi="Times New Roman"/>
          <w:i/>
          <w:iCs/>
          <w:color w:val="000000" w:themeColor="text1"/>
          <w:vertAlign w:val="subscript"/>
          <w:lang w:val="en-US"/>
        </w:rPr>
        <w:t>x</w:t>
      </w:r>
      <w:r w:rsidRPr="008C3577">
        <w:rPr>
          <w:rFonts w:ascii="Times New Roman" w:hAnsi="Times New Roman"/>
          <w:color w:val="000000" w:themeColor="text1"/>
          <w:lang w:val="en-US"/>
        </w:rPr>
        <w:t>Ni</w:t>
      </w:r>
      <w:r w:rsidRPr="008C3577">
        <w:rPr>
          <w:rFonts w:ascii="Times New Roman" w:hAnsi="Times New Roman"/>
          <w:i/>
          <w:iCs/>
          <w:color w:val="000000" w:themeColor="text1"/>
          <w:vertAlign w:val="subscript"/>
          <w:lang w:val="en-US"/>
        </w:rPr>
        <w:t>a</w:t>
      </w:r>
      <w:r w:rsidRPr="008C3577">
        <w:rPr>
          <w:rFonts w:ascii="Times New Roman" w:hAnsi="Times New Roman"/>
          <w:color w:val="000000" w:themeColor="text1"/>
          <w:lang w:val="en-US"/>
        </w:rPr>
        <w:t>Co</w:t>
      </w:r>
      <w:r w:rsidRPr="008C3577">
        <w:rPr>
          <w:rFonts w:ascii="Times New Roman" w:hAnsi="Times New Roman"/>
          <w:i/>
          <w:iCs/>
          <w:color w:val="000000" w:themeColor="text1"/>
          <w:vertAlign w:val="subscript"/>
          <w:lang w:val="en-US"/>
        </w:rPr>
        <w:t>b</w:t>
      </w:r>
      <w:r w:rsidRPr="008C3577">
        <w:rPr>
          <w:rFonts w:ascii="Times New Roman" w:hAnsi="Times New Roman"/>
          <w:color w:val="000000" w:themeColor="text1"/>
          <w:lang w:val="en-US"/>
        </w:rPr>
        <w:t>Al</w:t>
      </w:r>
      <w:r w:rsidRPr="008C3577">
        <w:rPr>
          <w:rFonts w:ascii="Times New Roman" w:hAnsi="Times New Roman"/>
          <w:i/>
          <w:iCs/>
          <w:color w:val="000000" w:themeColor="text1"/>
          <w:vertAlign w:val="subscript"/>
          <w:lang w:val="en-US"/>
        </w:rPr>
        <w:t>c</w:t>
      </w:r>
      <w:r w:rsidRPr="008C3577">
        <w:rPr>
          <w:rFonts w:ascii="Times New Roman" w:hAnsi="Times New Roman"/>
          <w:color w:val="000000" w:themeColor="text1"/>
          <w:lang w:val="en-US"/>
        </w:rPr>
        <w:t>O</w:t>
      </w:r>
      <w:r w:rsidRPr="008C3577">
        <w:rPr>
          <w:rFonts w:ascii="Times New Roman" w:hAnsi="Times New Roman"/>
          <w:color w:val="000000" w:themeColor="text1"/>
          <w:vertAlign w:val="subscript"/>
          <w:lang w:val="en-US"/>
        </w:rPr>
        <w:t>2</w:t>
      </w:r>
      <w:r w:rsidRPr="008C3577">
        <w:rPr>
          <w:rFonts w:ascii="Times New Roman" w:hAnsi="Times New Roman"/>
          <w:color w:val="000000" w:themeColor="text1"/>
          <w:lang w:val="en-US"/>
        </w:rPr>
        <w:t xml:space="preserve"> (NCA) and Li</w:t>
      </w:r>
      <w:r w:rsidRPr="008C3577">
        <w:rPr>
          <w:rFonts w:ascii="Times New Roman" w:hAnsi="Times New Roman"/>
          <w:i/>
          <w:iCs/>
          <w:color w:val="000000" w:themeColor="text1"/>
          <w:vertAlign w:val="subscript"/>
          <w:lang w:val="en-US"/>
        </w:rPr>
        <w:t>x</w:t>
      </w:r>
      <w:r w:rsidRPr="008C3577">
        <w:rPr>
          <w:rFonts w:ascii="Times New Roman" w:hAnsi="Times New Roman"/>
          <w:color w:val="000000" w:themeColor="text1"/>
          <w:lang w:val="en-US"/>
        </w:rPr>
        <w:t>Ni</w:t>
      </w:r>
      <w:r w:rsidRPr="008C3577">
        <w:rPr>
          <w:rFonts w:ascii="Times New Roman" w:hAnsi="Times New Roman"/>
          <w:i/>
          <w:iCs/>
          <w:color w:val="000000" w:themeColor="text1"/>
          <w:vertAlign w:val="subscript"/>
          <w:lang w:val="en-US"/>
        </w:rPr>
        <w:t>a</w:t>
      </w:r>
      <w:r w:rsidRPr="008C3577">
        <w:rPr>
          <w:rFonts w:ascii="Times New Roman" w:hAnsi="Times New Roman"/>
          <w:color w:val="000000" w:themeColor="text1"/>
          <w:lang w:val="en-US"/>
        </w:rPr>
        <w:t>Co</w:t>
      </w:r>
      <w:r w:rsidRPr="008C3577">
        <w:rPr>
          <w:rFonts w:ascii="Times New Roman" w:hAnsi="Times New Roman"/>
          <w:i/>
          <w:iCs/>
          <w:color w:val="000000" w:themeColor="text1"/>
          <w:vertAlign w:val="subscript"/>
          <w:lang w:val="en-US"/>
        </w:rPr>
        <w:t>b</w:t>
      </w:r>
      <w:r w:rsidRPr="008C3577">
        <w:rPr>
          <w:rFonts w:ascii="Times New Roman" w:hAnsi="Times New Roman"/>
          <w:color w:val="000000" w:themeColor="text1"/>
          <w:lang w:val="en-US"/>
        </w:rPr>
        <w:t>Mn</w:t>
      </w:r>
      <w:r w:rsidRPr="008C3577">
        <w:rPr>
          <w:rFonts w:ascii="Times New Roman" w:hAnsi="Times New Roman"/>
          <w:i/>
          <w:iCs/>
          <w:color w:val="000000" w:themeColor="text1"/>
          <w:vertAlign w:val="subscript"/>
          <w:lang w:val="en-US"/>
        </w:rPr>
        <w:t>c</w:t>
      </w:r>
      <w:r w:rsidRPr="008C3577">
        <w:rPr>
          <w:rFonts w:ascii="Times New Roman" w:hAnsi="Times New Roman"/>
          <w:color w:val="000000" w:themeColor="text1"/>
          <w:lang w:val="en-US"/>
        </w:rPr>
        <w:t>O</w:t>
      </w:r>
      <w:r w:rsidRPr="008C3577">
        <w:rPr>
          <w:rFonts w:ascii="Times New Roman" w:hAnsi="Times New Roman"/>
          <w:color w:val="000000" w:themeColor="text1"/>
          <w:vertAlign w:val="subscript"/>
          <w:lang w:val="en-US"/>
        </w:rPr>
        <w:t>2</w:t>
      </w:r>
      <w:r w:rsidRPr="008C3577">
        <w:rPr>
          <w:rFonts w:ascii="Times New Roman" w:hAnsi="Times New Roman"/>
          <w:color w:val="000000" w:themeColor="text1"/>
          <w:lang w:val="en-US"/>
        </w:rPr>
        <w:t xml:space="preserve"> (NCM), it has been reported that particle cracking leads to the formation of rock salt type nickel oxide (NiO) layers at the electrode/electrolyte interface and resistance increase.</w:t>
      </w:r>
      <w:r w:rsidR="00CD1A2D" w:rsidRPr="008C3577">
        <w:rPr>
          <w:rFonts w:ascii="Times New Roman" w:hAnsi="Times New Roman"/>
          <w:color w:val="000000" w:themeColor="text1"/>
          <w:vertAlign w:val="superscript"/>
          <w:lang w:val="en-US"/>
        </w:rPr>
        <w:t>17</w:t>
      </w:r>
      <w:r w:rsidR="00AE3273" w:rsidRPr="008C3577">
        <w:rPr>
          <w:rFonts w:ascii="Times New Roman" w:hAnsi="Times New Roman"/>
          <w:color w:val="000000" w:themeColor="text1"/>
          <w:vertAlign w:val="superscript"/>
          <w:lang w:val="en-US"/>
        </w:rPr>
        <w:t>,</w:t>
      </w:r>
      <w:r w:rsidR="00CD1A2D" w:rsidRPr="008C3577">
        <w:rPr>
          <w:rFonts w:ascii="Times New Roman" w:hAnsi="Times New Roman"/>
          <w:color w:val="000000" w:themeColor="text1"/>
          <w:vertAlign w:val="superscript"/>
          <w:lang w:val="en-US"/>
        </w:rPr>
        <w:t>18</w:t>
      </w:r>
      <w:r w:rsidR="00CD1A2D" w:rsidRPr="008C3577">
        <w:rPr>
          <w:rFonts w:ascii="Times New Roman" w:hAnsi="Times New Roman"/>
          <w:color w:val="000000" w:themeColor="text1"/>
          <w:lang w:val="en-US"/>
        </w:rPr>
        <w:t xml:space="preserve"> </w:t>
      </w:r>
    </w:p>
    <w:p w14:paraId="367A44D8" w14:textId="65152170" w:rsidR="00B325EA" w:rsidRPr="008C3577" w:rsidRDefault="00B325EA" w:rsidP="00443C03">
      <w:pPr>
        <w:pStyle w:val="RSCB02ArticleText"/>
        <w:ind w:firstLineChars="100" w:firstLine="194"/>
        <w:rPr>
          <w:rFonts w:ascii="Times New Roman" w:hAnsi="Times New Roman"/>
          <w:color w:val="000000" w:themeColor="text1"/>
          <w:lang w:val="en-US"/>
        </w:rPr>
      </w:pPr>
      <w:r w:rsidRPr="008C3577">
        <w:rPr>
          <w:rFonts w:ascii="Times New Roman" w:hAnsi="Times New Roman"/>
          <w:color w:val="000000" w:themeColor="text1"/>
          <w:lang w:val="en-US"/>
        </w:rPr>
        <w:t xml:space="preserve">The </w:t>
      </w:r>
      <w:r w:rsidR="006833A1" w:rsidRPr="008C3577">
        <w:rPr>
          <w:rFonts w:ascii="Times New Roman" w:hAnsi="Times New Roman"/>
          <w:color w:val="000000" w:themeColor="text1"/>
          <w:lang w:val="en-US"/>
        </w:rPr>
        <w:t>LIB</w:t>
      </w:r>
      <w:r w:rsidRPr="008C3577">
        <w:rPr>
          <w:rFonts w:ascii="Times New Roman" w:hAnsi="Times New Roman"/>
          <w:color w:val="000000" w:themeColor="text1"/>
          <w:lang w:val="en-US"/>
        </w:rPr>
        <w:t xml:space="preserve"> cells are often set under continuous (float) charging conditions,</w:t>
      </w:r>
      <w:r w:rsidR="008E62A8" w:rsidRPr="008C3577">
        <w:rPr>
          <w:color w:val="000000" w:themeColor="text1"/>
        </w:rPr>
        <w:t xml:space="preserve"> </w:t>
      </w:r>
      <w:r w:rsidR="008E62A8" w:rsidRPr="008C3577">
        <w:rPr>
          <w:rFonts w:ascii="Times New Roman" w:hAnsi="Times New Roman"/>
          <w:color w:val="000000" w:themeColor="text1"/>
          <w:lang w:val="en-US"/>
        </w:rPr>
        <w:t>which maintains the cell always in the fully charged state compensating the self-discharge,</w:t>
      </w:r>
      <w:r w:rsidRPr="008C3577">
        <w:rPr>
          <w:rFonts w:ascii="Times New Roman" w:hAnsi="Times New Roman"/>
          <w:color w:val="000000" w:themeColor="text1"/>
          <w:lang w:val="en-US"/>
        </w:rPr>
        <w:t xml:space="preserve"> for example, in cellular phone/computer use at home/office connected to commercial power sources and also in power backup applications. It is thus important to understand the phenomena occurring during float charging and to minimize the cell degradation. Continuous high voltage charging can lead to the resistive SEI formation and loss of Li inventory, in addition to the transition metal dissolution occurs at the positive electrode.</w:t>
      </w:r>
      <w:r w:rsidR="00CD1A2D" w:rsidRPr="008C3577">
        <w:rPr>
          <w:rFonts w:ascii="Times New Roman" w:hAnsi="Times New Roman"/>
          <w:color w:val="000000" w:themeColor="text1"/>
          <w:vertAlign w:val="superscript"/>
          <w:lang w:val="en-US"/>
        </w:rPr>
        <w:t>19</w:t>
      </w:r>
      <w:r w:rsidRPr="008C3577">
        <w:rPr>
          <w:rFonts w:ascii="Times New Roman" w:hAnsi="Times New Roman"/>
          <w:color w:val="000000" w:themeColor="text1"/>
          <w:lang w:val="en-US"/>
        </w:rPr>
        <w:t xml:space="preserve"> In order to suppress the cell </w:t>
      </w:r>
      <w:r w:rsidRPr="008C3577">
        <w:rPr>
          <w:rFonts w:ascii="Times New Roman" w:hAnsi="Times New Roman"/>
          <w:color w:val="000000" w:themeColor="text1"/>
          <w:lang w:val="en-US"/>
        </w:rPr>
        <w:lastRenderedPageBreak/>
        <w:t>degradation caused by these factors, occasional (or periodic) discharge processes to interrupt continuous charging are considered to be effective. This is useful also for peak-cutting and peak-shifting, that is, accumulating power generated in low-demand and low-price time zones to be utilized in high-demand and high-price time zones. To our best knowledge, there has been no reported investigation of degradation analysis of the cells under operating conditions including float charging and periodic discharge, which is worthy to be explored.</w:t>
      </w:r>
    </w:p>
    <w:p w14:paraId="0BAFDBFA" w14:textId="36DD4287" w:rsidR="00B325EA" w:rsidRPr="008C3577" w:rsidRDefault="00B325EA" w:rsidP="00443C03">
      <w:pPr>
        <w:pStyle w:val="RSCB02ArticleText"/>
        <w:ind w:firstLineChars="100" w:firstLine="194"/>
        <w:rPr>
          <w:rFonts w:ascii="Times New Roman" w:hAnsi="Times New Roman"/>
          <w:color w:val="000000" w:themeColor="text1"/>
          <w:lang w:val="en-US"/>
        </w:rPr>
      </w:pPr>
      <w:r w:rsidRPr="008C3577">
        <w:rPr>
          <w:rFonts w:ascii="Times New Roman" w:hAnsi="Times New Roman"/>
          <w:color w:val="000000" w:themeColor="text1"/>
          <w:lang w:val="en-US"/>
        </w:rPr>
        <w:t xml:space="preserve">For the degradation analysis of </w:t>
      </w:r>
      <w:r w:rsidR="006833A1" w:rsidRPr="008C3577">
        <w:rPr>
          <w:rFonts w:ascii="Times New Roman" w:hAnsi="Times New Roman"/>
          <w:color w:val="000000" w:themeColor="text1"/>
          <w:lang w:val="en-US"/>
        </w:rPr>
        <w:t>LIB</w:t>
      </w:r>
      <w:r w:rsidRPr="008C3577">
        <w:rPr>
          <w:rFonts w:ascii="Times New Roman" w:hAnsi="Times New Roman"/>
          <w:color w:val="000000" w:themeColor="text1"/>
          <w:lang w:val="en-US"/>
        </w:rPr>
        <w:t xml:space="preserve">s, non-disassembly analysis techniques have widely been applied. In contrast to the analysis with cell disassembly, durability (degradation) tests and the cell analysis can be performed for multiple times </w:t>
      </w:r>
      <w:r w:rsidR="00A90D7C" w:rsidRPr="008C3577">
        <w:rPr>
          <w:rFonts w:ascii="Times New Roman" w:hAnsi="Times New Roman"/>
          <w:color w:val="000000" w:themeColor="text1"/>
          <w:lang w:val="en-US"/>
        </w:rPr>
        <w:t>with identical cells</w:t>
      </w:r>
      <w:r w:rsidRPr="008C3577">
        <w:rPr>
          <w:rFonts w:ascii="Times New Roman" w:hAnsi="Times New Roman"/>
          <w:color w:val="000000" w:themeColor="text1"/>
          <w:lang w:val="en-US"/>
        </w:rPr>
        <w:t>. Electrochemical impedance spectroscopy is a common non-disassembly analytical method to understand the cell status while continuing durability tests.</w:t>
      </w:r>
      <w:r w:rsidR="00CD1A2D" w:rsidRPr="008C3577">
        <w:rPr>
          <w:rFonts w:ascii="Times New Roman" w:hAnsi="Times New Roman"/>
          <w:color w:val="000000" w:themeColor="text1"/>
          <w:vertAlign w:val="superscript"/>
          <w:lang w:val="en-US"/>
        </w:rPr>
        <w:t>20</w:t>
      </w:r>
      <w:r w:rsidRPr="008C3577">
        <w:rPr>
          <w:rFonts w:ascii="Times New Roman" w:hAnsi="Times New Roman"/>
          <w:color w:val="000000" w:themeColor="text1"/>
          <w:lang w:val="en-US"/>
        </w:rPr>
        <w:t xml:space="preserve"> In recent years, d</w:t>
      </w:r>
      <w:r w:rsidRPr="008C3577">
        <w:rPr>
          <w:rFonts w:ascii="Times New Roman" w:hAnsi="Times New Roman"/>
          <w:i/>
          <w:iCs/>
          <w:color w:val="000000" w:themeColor="text1"/>
          <w:lang w:val="en-US"/>
        </w:rPr>
        <w:t>V</w:t>
      </w:r>
      <w:r w:rsidRPr="008C3577">
        <w:rPr>
          <w:rFonts w:ascii="Times New Roman" w:hAnsi="Times New Roman"/>
          <w:color w:val="000000" w:themeColor="text1"/>
          <w:lang w:val="en-US"/>
        </w:rPr>
        <w:t>/d</w:t>
      </w:r>
      <w:r w:rsidRPr="008C3577">
        <w:rPr>
          <w:rFonts w:ascii="Times New Roman" w:hAnsi="Times New Roman"/>
          <w:i/>
          <w:iCs/>
          <w:color w:val="000000" w:themeColor="text1"/>
          <w:lang w:val="en-US"/>
        </w:rPr>
        <w:t>Q</w:t>
      </w:r>
      <w:r w:rsidRPr="008C3577">
        <w:rPr>
          <w:rFonts w:ascii="Times New Roman" w:hAnsi="Times New Roman"/>
          <w:color w:val="000000" w:themeColor="text1"/>
          <w:lang w:val="en-US"/>
        </w:rPr>
        <w:t xml:space="preserve"> curve analysis using differential plots obtained from low-rate charge-discharge curves of the cells has been applied to clarify the factor for cell degradation, such as the loss of Li inventory and the loss of active material.</w:t>
      </w:r>
      <w:r w:rsidR="00CD1A2D" w:rsidRPr="008C3577">
        <w:rPr>
          <w:rFonts w:ascii="Times New Roman" w:hAnsi="Times New Roman"/>
          <w:color w:val="000000" w:themeColor="text1"/>
          <w:vertAlign w:val="superscript"/>
          <w:lang w:val="en-US"/>
        </w:rPr>
        <w:t>21</w:t>
      </w:r>
      <w:r w:rsidR="00F269F6" w:rsidRPr="008C3577">
        <w:rPr>
          <w:rFonts w:ascii="Times New Roman" w:hAnsi="Times New Roman"/>
          <w:color w:val="000000" w:themeColor="text1"/>
          <w:vertAlign w:val="superscript"/>
          <w:lang w:val="en-US"/>
        </w:rPr>
        <w:t>,</w:t>
      </w:r>
      <w:r w:rsidR="00CD1A2D" w:rsidRPr="008C3577">
        <w:rPr>
          <w:rFonts w:ascii="Times New Roman" w:hAnsi="Times New Roman"/>
          <w:color w:val="000000" w:themeColor="text1"/>
          <w:vertAlign w:val="superscript"/>
          <w:lang w:val="en-US"/>
        </w:rPr>
        <w:t>22</w:t>
      </w:r>
      <w:r w:rsidRPr="008C3577">
        <w:rPr>
          <w:rFonts w:ascii="Times New Roman" w:hAnsi="Times New Roman"/>
          <w:color w:val="000000" w:themeColor="text1"/>
          <w:lang w:val="en-US"/>
        </w:rPr>
        <w:t xml:space="preserve"> Though these methods have been intensively applied, the analysis may not be effective when there are significant material/behavior changes in the cell, because the degradation information is only relative to the fresh cell behavior. In addition, the obtained information is based on the average conditions of the whole cell and can only indirectly suggest the changes occurred in the active materials. Accordingly, degradation caused by partial (inhomogeneous) deterioration of the material could only be poorly clarified.</w:t>
      </w:r>
    </w:p>
    <w:p w14:paraId="7496C090" w14:textId="62A2B503" w:rsidR="00B325EA" w:rsidRPr="008C3577" w:rsidRDefault="00B325EA" w:rsidP="00A90D7C">
      <w:pPr>
        <w:pStyle w:val="RSCB02ArticleText"/>
        <w:ind w:firstLineChars="100" w:firstLine="194"/>
        <w:rPr>
          <w:rFonts w:ascii="Times New Roman" w:hAnsi="Times New Roman"/>
          <w:color w:val="000000" w:themeColor="text1"/>
          <w:lang w:val="en-US"/>
        </w:rPr>
      </w:pPr>
      <w:r w:rsidRPr="008C3577">
        <w:rPr>
          <w:rFonts w:ascii="Times New Roman" w:hAnsi="Times New Roman"/>
          <w:color w:val="000000" w:themeColor="text1"/>
          <w:lang w:val="en-US"/>
        </w:rPr>
        <w:t xml:space="preserve">It is thus desirable to directly observe the cell component chemistry and to correlate the behavior of the materials to the electrochemical behavior. Neutron diffraction is a powerful non-disassembly technique for </w:t>
      </w:r>
      <w:r w:rsidR="006833A1" w:rsidRPr="008C3577">
        <w:rPr>
          <w:rFonts w:ascii="Times New Roman" w:hAnsi="Times New Roman"/>
          <w:color w:val="000000" w:themeColor="text1"/>
          <w:lang w:val="en-US"/>
        </w:rPr>
        <w:t>LIB</w:t>
      </w:r>
      <w:r w:rsidRPr="008C3577">
        <w:rPr>
          <w:rFonts w:ascii="Times New Roman" w:hAnsi="Times New Roman"/>
          <w:color w:val="000000" w:themeColor="text1"/>
          <w:lang w:val="en-US"/>
        </w:rPr>
        <w:t xml:space="preserve"> analysis owing to the ability to detect light atoms like lithium and oxygen, and the highly penetrating nature of neutrons.</w:t>
      </w:r>
      <w:r w:rsidR="00CD1A2D" w:rsidRPr="008C3577">
        <w:rPr>
          <w:rFonts w:ascii="Times New Roman" w:hAnsi="Times New Roman"/>
          <w:color w:val="000000" w:themeColor="text1"/>
          <w:vertAlign w:val="superscript"/>
          <w:lang w:val="en-US"/>
        </w:rPr>
        <w:t>23-27</w:t>
      </w:r>
      <w:r w:rsidRPr="008C3577">
        <w:rPr>
          <w:rFonts w:ascii="Times New Roman" w:hAnsi="Times New Roman"/>
          <w:color w:val="000000" w:themeColor="text1"/>
          <w:lang w:val="en-US"/>
        </w:rPr>
        <w:t xml:space="preserve"> </w:t>
      </w:r>
      <w:r w:rsidR="00EA57FD" w:rsidRPr="008C3577">
        <w:rPr>
          <w:rFonts w:ascii="Times New Roman" w:hAnsi="Times New Roman"/>
          <w:color w:val="000000" w:themeColor="text1"/>
          <w:lang w:val="en-US"/>
        </w:rPr>
        <w:t xml:space="preserve">Even though the access to neutron diffraction facilities is limited, highly permeable neutron beam is worth using for non-destructive analysis of commercial LIBs to show the behavior of the electrode materials during operation including reaction inhomogeneity, which is hardly deduced by electrochemistry. </w:t>
      </w:r>
      <w:r w:rsidRPr="008C3577">
        <w:rPr>
          <w:rFonts w:ascii="Times New Roman" w:hAnsi="Times New Roman"/>
          <w:color w:val="000000" w:themeColor="text1"/>
          <w:lang w:val="en-US"/>
        </w:rPr>
        <w:t>In situ neutron diffraction measurement has been applied to the analysis of commercial batteries to identify the degradation factors using the change in the crystal structure inside the aged cell.</w:t>
      </w:r>
      <w:r w:rsidR="00CD1A2D" w:rsidRPr="008C3577">
        <w:rPr>
          <w:rFonts w:ascii="Times New Roman" w:hAnsi="Times New Roman"/>
          <w:color w:val="000000" w:themeColor="text1"/>
          <w:vertAlign w:val="superscript"/>
          <w:lang w:val="en-US"/>
        </w:rPr>
        <w:t>28</w:t>
      </w:r>
      <w:r w:rsidRPr="008C3577">
        <w:rPr>
          <w:rFonts w:ascii="Times New Roman" w:hAnsi="Times New Roman"/>
          <w:color w:val="000000" w:themeColor="text1"/>
          <w:lang w:val="en-US"/>
        </w:rPr>
        <w:t xml:space="preserve"> </w:t>
      </w:r>
      <w:r w:rsidR="00EA57FD" w:rsidRPr="008C3577">
        <w:rPr>
          <w:rFonts w:ascii="Times New Roman" w:eastAsia="ＭＳ Ｐゴシック" w:hAnsi="Times New Roman"/>
          <w:color w:val="000000" w:themeColor="text1"/>
          <w:szCs w:val="21"/>
        </w:rPr>
        <w:t>In addition, recent development of high-power neutron facilities enables operando neutron diffraction, which can offer dynamic behavior of the cell materials during the charge-discharge processes. There are several reports to demonstrate the successful operation of the oprando neutron measurement</w:t>
      </w:r>
      <w:r w:rsidR="00E65AFE" w:rsidRPr="008C3577">
        <w:rPr>
          <w:rFonts w:ascii="Times New Roman" w:eastAsia="ＭＳ Ｐゴシック" w:hAnsi="Times New Roman"/>
          <w:color w:val="000000" w:themeColor="text1"/>
          <w:szCs w:val="21"/>
          <w:vertAlign w:val="superscript"/>
        </w:rPr>
        <w:t>29-</w:t>
      </w:r>
      <w:r w:rsidR="00A56AAA" w:rsidRPr="008C3577">
        <w:rPr>
          <w:rFonts w:ascii="Times New Roman" w:eastAsia="ＭＳ Ｐゴシック" w:hAnsi="Times New Roman"/>
          <w:color w:val="000000" w:themeColor="text1"/>
          <w:szCs w:val="21"/>
          <w:vertAlign w:val="superscript"/>
        </w:rPr>
        <w:t>34</w:t>
      </w:r>
      <w:r w:rsidR="00EA57FD" w:rsidRPr="008C3577">
        <w:rPr>
          <w:rFonts w:ascii="Times New Roman" w:eastAsia="ＭＳ Ｐゴシック" w:hAnsi="Times New Roman"/>
          <w:color w:val="000000" w:themeColor="text1"/>
          <w:szCs w:val="21"/>
        </w:rPr>
        <w:t xml:space="preserve">, but the methods have rarely been applied to the cell degradation behavior. </w:t>
      </w:r>
      <w:r w:rsidRPr="008C3577">
        <w:rPr>
          <w:rFonts w:ascii="Times New Roman" w:hAnsi="Times New Roman"/>
          <w:color w:val="000000" w:themeColor="text1"/>
          <w:lang w:val="en-US"/>
        </w:rPr>
        <w:t xml:space="preserve">For example, Taminato </w:t>
      </w:r>
      <w:r w:rsidRPr="008C3577">
        <w:rPr>
          <w:rFonts w:ascii="Times New Roman" w:hAnsi="Times New Roman"/>
          <w:i/>
          <w:iCs/>
          <w:color w:val="000000" w:themeColor="text1"/>
          <w:lang w:val="en-US"/>
        </w:rPr>
        <w:t>et al</w:t>
      </w:r>
      <w:r w:rsidRPr="008C3577">
        <w:rPr>
          <w:rFonts w:ascii="Times New Roman" w:hAnsi="Times New Roman"/>
          <w:color w:val="000000" w:themeColor="text1"/>
          <w:lang w:val="en-US"/>
        </w:rPr>
        <w:t>. have shown non-equi</w:t>
      </w:r>
      <w:r w:rsidR="00C90844" w:rsidRPr="008C3577">
        <w:rPr>
          <w:rFonts w:ascii="Times New Roman" w:hAnsi="Times New Roman"/>
          <w:color w:val="000000" w:themeColor="text1"/>
          <w:lang w:val="en-US"/>
        </w:rPr>
        <w:t>lib</w:t>
      </w:r>
      <w:r w:rsidRPr="008C3577">
        <w:rPr>
          <w:rFonts w:ascii="Times New Roman" w:hAnsi="Times New Roman"/>
          <w:color w:val="000000" w:themeColor="text1"/>
          <w:lang w:val="en-US"/>
        </w:rPr>
        <w:t xml:space="preserve">rium reaction process of the graphite electrodes using operando neutron diffraction measurements of commercial </w:t>
      </w:r>
      <w:r w:rsidR="006833A1" w:rsidRPr="008C3577">
        <w:rPr>
          <w:rFonts w:ascii="Times New Roman" w:hAnsi="Times New Roman"/>
          <w:color w:val="000000" w:themeColor="text1"/>
          <w:lang w:val="en-US"/>
        </w:rPr>
        <w:t>LIB</w:t>
      </w:r>
      <w:r w:rsidRPr="008C3577">
        <w:rPr>
          <w:rFonts w:ascii="Times New Roman" w:hAnsi="Times New Roman"/>
          <w:color w:val="000000" w:themeColor="text1"/>
          <w:lang w:val="en-US"/>
        </w:rPr>
        <w:t>s that the reaction proceeds.</w:t>
      </w:r>
      <w:r w:rsidR="004E3CE9" w:rsidRPr="008C3577">
        <w:rPr>
          <w:rFonts w:ascii="Times New Roman" w:hAnsi="Times New Roman"/>
          <w:color w:val="000000" w:themeColor="text1"/>
          <w:vertAlign w:val="superscript"/>
          <w:lang w:val="en-US"/>
        </w:rPr>
        <w:t>31</w:t>
      </w:r>
      <w:r w:rsidRPr="008C3577">
        <w:rPr>
          <w:rFonts w:ascii="Times New Roman" w:hAnsi="Times New Roman"/>
          <w:color w:val="000000" w:themeColor="text1"/>
          <w:lang w:val="en-US"/>
        </w:rPr>
        <w:t xml:space="preserve"> Shiotani </w:t>
      </w:r>
      <w:r w:rsidRPr="008C3577">
        <w:rPr>
          <w:rFonts w:ascii="Times New Roman" w:hAnsi="Times New Roman"/>
          <w:i/>
          <w:iCs/>
          <w:color w:val="000000" w:themeColor="text1"/>
          <w:lang w:val="en-US"/>
        </w:rPr>
        <w:t>et al</w:t>
      </w:r>
      <w:r w:rsidRPr="008C3577">
        <w:rPr>
          <w:rFonts w:ascii="Times New Roman" w:hAnsi="Times New Roman"/>
          <w:color w:val="000000" w:themeColor="text1"/>
          <w:lang w:val="en-US"/>
        </w:rPr>
        <w:t>. have suggested the loss of positive electrode material with cell degradation by comparing the structural change and the cell capacity.</w:t>
      </w:r>
      <w:r w:rsidR="00CD1A2D" w:rsidRPr="008C3577">
        <w:rPr>
          <w:rFonts w:ascii="Times New Roman" w:hAnsi="Times New Roman"/>
          <w:color w:val="000000" w:themeColor="text1"/>
          <w:vertAlign w:val="superscript"/>
          <w:lang w:val="en-US"/>
        </w:rPr>
        <w:t>3</w:t>
      </w:r>
      <w:r w:rsidR="00A56AAA" w:rsidRPr="008C3577">
        <w:rPr>
          <w:rFonts w:ascii="Times New Roman" w:hAnsi="Times New Roman"/>
          <w:color w:val="000000" w:themeColor="text1"/>
          <w:vertAlign w:val="superscript"/>
          <w:lang w:val="en-US"/>
        </w:rPr>
        <w:t>2</w:t>
      </w:r>
      <w:r w:rsidRPr="008C3577">
        <w:rPr>
          <w:rFonts w:ascii="Times New Roman" w:hAnsi="Times New Roman"/>
          <w:color w:val="000000" w:themeColor="text1"/>
          <w:lang w:val="en-US"/>
        </w:rPr>
        <w:t xml:space="preserve"> The application of operando neutron diffraction is thus expected to be useful for battery analysis degraded by floating and discharging. Simultaneous observation of the positive and negative electrodes by the </w:t>
      </w:r>
      <w:r w:rsidRPr="008C3577">
        <w:rPr>
          <w:rFonts w:ascii="Times New Roman" w:hAnsi="Times New Roman"/>
          <w:color w:val="000000" w:themeColor="text1"/>
          <w:lang w:val="en-US"/>
        </w:rPr>
        <w:t>neutron diffraction is particularly useful to independently understand their behavior when analyzing commercial cells without reference electrodes.</w:t>
      </w:r>
      <w:r w:rsidR="00A90D7C" w:rsidRPr="008C3577">
        <w:rPr>
          <w:rFonts w:ascii="Times New Roman" w:hAnsi="Times New Roman"/>
          <w:color w:val="000000" w:themeColor="text1"/>
          <w:lang w:val="en-US"/>
        </w:rPr>
        <w:t xml:space="preserve"> In addition, it is expected that inhomogeneous reaction processes or their relaxation can be detected by </w:t>
      </w:r>
      <w:r w:rsidR="00A90D7C" w:rsidRPr="008C3577">
        <w:rPr>
          <w:rFonts w:ascii="Times New Roman" w:hAnsi="Times New Roman" w:hint="eastAsia"/>
          <w:color w:val="000000" w:themeColor="text1"/>
          <w:lang w:val="en-US"/>
        </w:rPr>
        <w:t>t</w:t>
      </w:r>
      <w:r w:rsidR="00A90D7C" w:rsidRPr="008C3577">
        <w:rPr>
          <w:rFonts w:ascii="Times New Roman" w:hAnsi="Times New Roman"/>
          <w:color w:val="000000" w:themeColor="text1"/>
          <w:lang w:val="en-US"/>
        </w:rPr>
        <w:t xml:space="preserve">he operando analysis that captures material changes with time. </w:t>
      </w:r>
    </w:p>
    <w:p w14:paraId="56663DBC" w14:textId="470E9614" w:rsidR="00B325EA" w:rsidRPr="008C3577" w:rsidRDefault="00B325EA" w:rsidP="00443C03">
      <w:pPr>
        <w:pStyle w:val="RSCB02ArticleText"/>
        <w:ind w:firstLineChars="100" w:firstLine="194"/>
        <w:rPr>
          <w:rFonts w:ascii="Times New Roman" w:hAnsi="Times New Roman"/>
          <w:color w:val="000000" w:themeColor="text1"/>
          <w:lang w:val="en-US"/>
        </w:rPr>
      </w:pPr>
      <w:r w:rsidRPr="008C3577">
        <w:rPr>
          <w:rFonts w:ascii="Times New Roman" w:hAnsi="Times New Roman"/>
          <w:color w:val="000000" w:themeColor="text1"/>
          <w:lang w:val="en-US"/>
        </w:rPr>
        <w:t xml:space="preserve">In this paper, durability tests of commercial </w:t>
      </w:r>
      <w:r w:rsidR="006833A1" w:rsidRPr="008C3577">
        <w:rPr>
          <w:rFonts w:ascii="Times New Roman" w:hAnsi="Times New Roman"/>
          <w:color w:val="000000" w:themeColor="text1"/>
          <w:lang w:val="en-US"/>
        </w:rPr>
        <w:t>LIB</w:t>
      </w:r>
      <w:r w:rsidRPr="008C3577">
        <w:rPr>
          <w:rFonts w:ascii="Times New Roman" w:hAnsi="Times New Roman"/>
          <w:color w:val="000000" w:themeColor="text1"/>
          <w:lang w:val="en-US"/>
        </w:rPr>
        <w:t xml:space="preserve"> cells are employed in three different modes, that is, float charging, continuous charge-discharge cycling and float charging with periodic discharging. Their status</w:t>
      </w:r>
      <w:r w:rsidR="00033753" w:rsidRPr="008C3577">
        <w:rPr>
          <w:rFonts w:ascii="Times New Roman" w:hAnsi="Times New Roman"/>
          <w:color w:val="000000" w:themeColor="text1"/>
          <w:lang w:val="en-US"/>
        </w:rPr>
        <w:t>es</w:t>
      </w:r>
      <w:r w:rsidRPr="008C3577">
        <w:rPr>
          <w:rFonts w:ascii="Times New Roman" w:hAnsi="Times New Roman"/>
          <w:color w:val="000000" w:themeColor="text1"/>
          <w:lang w:val="en-US"/>
        </w:rPr>
        <w:t xml:space="preserve"> are analyzed in non-disassembly manners using d</w:t>
      </w:r>
      <w:r w:rsidRPr="008C3577">
        <w:rPr>
          <w:rFonts w:ascii="Times New Roman" w:hAnsi="Times New Roman"/>
          <w:i/>
          <w:iCs/>
          <w:color w:val="000000" w:themeColor="text1"/>
          <w:lang w:val="en-US"/>
        </w:rPr>
        <w:t>V</w:t>
      </w:r>
      <w:r w:rsidRPr="008C3577">
        <w:rPr>
          <w:rFonts w:ascii="Times New Roman" w:hAnsi="Times New Roman"/>
          <w:color w:val="000000" w:themeColor="text1"/>
          <w:lang w:val="en-US"/>
        </w:rPr>
        <w:t>/d</w:t>
      </w:r>
      <w:r w:rsidRPr="008C3577">
        <w:rPr>
          <w:rFonts w:ascii="Times New Roman" w:hAnsi="Times New Roman"/>
          <w:i/>
          <w:iCs/>
          <w:color w:val="000000" w:themeColor="text1"/>
          <w:lang w:val="en-US"/>
        </w:rPr>
        <w:t>Q</w:t>
      </w:r>
      <w:r w:rsidRPr="008C3577">
        <w:rPr>
          <w:rFonts w:ascii="Times New Roman" w:hAnsi="Times New Roman"/>
          <w:color w:val="000000" w:themeColor="text1"/>
          <w:lang w:val="en-US"/>
        </w:rPr>
        <w:t xml:space="preserve"> curve measurement, electrochemical impedance spectroscopy and operando neutron diffraction to clarify the degradation factors of the cells depending on the operating conditions. The deduced deterioration factors by these operando methods are later verified by dismantling the cells and inspecting the status of the electrodes.</w:t>
      </w:r>
    </w:p>
    <w:p w14:paraId="54DF03DC" w14:textId="78B4D27B" w:rsidR="00B325EA" w:rsidRPr="008C3577" w:rsidRDefault="009F1AD0" w:rsidP="00BF07FD">
      <w:pPr>
        <w:pStyle w:val="RSCB04AHeadingSection"/>
        <w:spacing w:line="240" w:lineRule="exact"/>
        <w:jc w:val="both"/>
        <w:rPr>
          <w:color w:val="000000" w:themeColor="text1"/>
        </w:rPr>
      </w:pPr>
      <w:r w:rsidRPr="008C3577">
        <w:rPr>
          <w:color w:val="000000" w:themeColor="text1"/>
        </w:rPr>
        <w:t xml:space="preserve">2 </w:t>
      </w:r>
      <w:r w:rsidR="00B325EA" w:rsidRPr="008C3577">
        <w:rPr>
          <w:color w:val="000000" w:themeColor="text1"/>
        </w:rPr>
        <w:t>Experimental</w:t>
      </w:r>
    </w:p>
    <w:p w14:paraId="2CAACC58" w14:textId="765F42D2" w:rsidR="00B325EA" w:rsidRPr="008C3577" w:rsidRDefault="009F1AD0" w:rsidP="00BF07FD">
      <w:pPr>
        <w:pStyle w:val="RSCB06BHeadingSub-Section"/>
        <w:jc w:val="both"/>
        <w:rPr>
          <w:rFonts w:ascii="Times New Roman" w:hAnsi="Times New Roman" w:cs="Times New Roman"/>
          <w:color w:val="000000" w:themeColor="text1"/>
        </w:rPr>
      </w:pPr>
      <w:r w:rsidRPr="008C3577">
        <w:rPr>
          <w:rFonts w:ascii="Times New Roman" w:hAnsi="Times New Roman" w:cs="Times New Roman"/>
          <w:color w:val="000000" w:themeColor="text1"/>
          <w:lang w:val="en-US"/>
        </w:rPr>
        <w:t>2.1 Durability test</w:t>
      </w:r>
    </w:p>
    <w:p w14:paraId="43A7A258" w14:textId="345CF99F" w:rsidR="00FF215E" w:rsidRPr="008C3577" w:rsidRDefault="009F1AD0" w:rsidP="00FF215E">
      <w:pPr>
        <w:pStyle w:val="RSCB08CHeadingIn-line"/>
        <w:spacing w:line="240" w:lineRule="exact"/>
        <w:jc w:val="both"/>
        <w:rPr>
          <w:rStyle w:val="06CHeading"/>
          <w:smallCaps w:val="0"/>
          <w:color w:val="000000" w:themeColor="text1"/>
          <w:lang w:val="en-US"/>
        </w:rPr>
      </w:pPr>
      <w:r w:rsidRPr="008C3577">
        <w:rPr>
          <w:rStyle w:val="RSCB02ArticleTextChar"/>
          <w:rFonts w:ascii="Times New Roman" w:hAnsi="Times New Roman"/>
          <w:b w:val="0"/>
          <w:color w:val="000000" w:themeColor="text1"/>
        </w:rPr>
        <w:t xml:space="preserve">Commercially available 18650-type Li-ion cells (NCR18650B, Panasonic) were used in this study. Prior to the durability test, 10 cells of the same lot were first examined to prove their identical behavior, although the initial cell capacity of 2.84 Ah was smaller than the value in the manufacture’s catalogue (3.35Ah) probably due to the degradation in the storage period. </w:t>
      </w:r>
      <w:r w:rsidR="00EA57FD" w:rsidRPr="008C3577">
        <w:rPr>
          <w:rFonts w:ascii="Times New Roman" w:hAnsi="Times New Roman" w:cs="Times New Roman"/>
          <w:b w:val="0"/>
          <w:color w:val="000000" w:themeColor="text1"/>
          <w:w w:val="108"/>
          <w:szCs w:val="18"/>
        </w:rPr>
        <w:t xml:space="preserve">We define the term “fresh cell” as the cell purchased and cycled a few times to confirm its capacity (without any durability tests). If they have experienced only a few cycles, we call it fresh cell, regardless of the charging state, meaning that the fresh cells can be in charged or discharged states. </w:t>
      </w:r>
      <w:r w:rsidRPr="008C3577">
        <w:rPr>
          <w:rStyle w:val="RSCB02ArticleTextChar"/>
          <w:rFonts w:ascii="Times New Roman" w:hAnsi="Times New Roman"/>
          <w:b w:val="0"/>
          <w:color w:val="000000" w:themeColor="text1"/>
        </w:rPr>
        <w:t xml:space="preserve">The durability tests were employed in three modes, that is, continuous charge-discharge cycling (Cycling), float-charging (Floating), and combining float-charging and periodic discharging (Floating-cycling). A battery testing system TOSCAT-3000 (Toyo System Co) was used for the durability tests at 25℃. In Cycling, the cells were charged in constant current (CC) mode to 4.2 V at 0.5C and discharged in CC mode to 2.5 V at 1C, up to 397 cycles. In Floating, the cells were CC-charged to 4.2 V at 0.5C and then maintained at 4.2 V for constant voltage (CV) charging (float charging) up to 397 days. In Floating-cycling, the cells were CC-charged at 0.5C to 4.2 V and kept charging at 4.2 V except for full discharging at 1C once a day for 397 days. Detailed conditions are shown in </w:t>
      </w:r>
      <w:r w:rsidR="0004157C" w:rsidRPr="008C3577">
        <w:rPr>
          <w:rStyle w:val="RSCB02ArticleTextChar"/>
          <w:rFonts w:ascii="Times New Roman" w:hAnsi="Times New Roman"/>
          <w:b w:val="0"/>
          <w:color w:val="000000" w:themeColor="text1"/>
        </w:rPr>
        <w:t>Table</w:t>
      </w:r>
      <w:r w:rsidRPr="008C3577">
        <w:rPr>
          <w:rStyle w:val="RSCB02ArticleTextChar"/>
          <w:rFonts w:ascii="Times New Roman" w:hAnsi="Times New Roman"/>
          <w:b w:val="0"/>
          <w:color w:val="000000" w:themeColor="text1"/>
        </w:rPr>
        <w:t xml:space="preserve"> S1, which follows the standards written in the cell specification sheet.</w:t>
      </w:r>
      <w:r w:rsidR="006B367E" w:rsidRPr="008C3577">
        <w:rPr>
          <w:rStyle w:val="RSCB02ArticleTextChar"/>
          <w:rFonts w:ascii="Times New Roman" w:hAnsi="Times New Roman"/>
          <w:b w:val="0"/>
          <w:color w:val="000000" w:themeColor="text1"/>
        </w:rPr>
        <w:t xml:space="preserve"> </w:t>
      </w:r>
      <w:r w:rsidR="006B367E" w:rsidRPr="008C3577">
        <w:rPr>
          <w:rFonts w:ascii="Times New Roman" w:hAnsi="Times New Roman" w:cs="Times New Roman"/>
          <w:b w:val="0"/>
          <w:color w:val="000000" w:themeColor="text1"/>
          <w:w w:val="108"/>
          <w:szCs w:val="18"/>
          <w:lang w:val="en-US"/>
        </w:rPr>
        <w:t xml:space="preserve">Two sets of the durability experiments were employed where the cells for cycling were set vertically and horizontally. The degradation analysis was mainly employed for the vertically-set cells unless specified, </w:t>
      </w:r>
      <w:r w:rsidR="00A90D7C" w:rsidRPr="008C3577">
        <w:rPr>
          <w:rFonts w:ascii="Times New Roman" w:hAnsi="Times New Roman" w:cs="Times New Roman"/>
          <w:b w:val="0"/>
          <w:color w:val="000000" w:themeColor="text1"/>
          <w:w w:val="108"/>
          <w:szCs w:val="18"/>
          <w:lang w:val="en-US"/>
        </w:rPr>
        <w:t>though</w:t>
      </w:r>
      <w:r w:rsidR="006B367E" w:rsidRPr="008C3577">
        <w:rPr>
          <w:rFonts w:ascii="Times New Roman" w:hAnsi="Times New Roman" w:cs="Times New Roman"/>
          <w:b w:val="0"/>
          <w:color w:val="000000" w:themeColor="text1"/>
          <w:w w:val="108"/>
          <w:szCs w:val="18"/>
          <w:lang w:val="en-US"/>
        </w:rPr>
        <w:t xml:space="preserve"> the degradation behavior was nearly identical (see below).</w:t>
      </w:r>
      <w:r w:rsidR="00EA57FD" w:rsidRPr="008C3577">
        <w:rPr>
          <w:rFonts w:ascii="Times New Roman" w:hAnsi="Times New Roman" w:cs="Times New Roman"/>
          <w:b w:val="0"/>
          <w:color w:val="000000" w:themeColor="text1"/>
          <w:w w:val="108"/>
          <w:szCs w:val="18"/>
          <w:lang w:val="en-US"/>
        </w:rPr>
        <w:t xml:space="preserve"> Most of the results of horizontally-set cells are shown in Supplementary Information.</w:t>
      </w:r>
    </w:p>
    <w:p w14:paraId="42C10C1E" w14:textId="1CCEBE5A" w:rsidR="00A90FD1" w:rsidRPr="008C3577" w:rsidRDefault="00A90FD1" w:rsidP="00FF215E">
      <w:pPr>
        <w:pStyle w:val="RSCB08CHeadingIn-line"/>
        <w:spacing w:line="240" w:lineRule="exact"/>
        <w:jc w:val="both"/>
        <w:rPr>
          <w:rStyle w:val="06CHeading"/>
          <w:rFonts w:asciiTheme="minorHAnsi" w:hAnsiTheme="minorHAnsi" w:cstheme="minorHAnsi"/>
          <w:smallCaps w:val="0"/>
          <w:color w:val="000000" w:themeColor="text1"/>
          <w:lang w:val="en-US"/>
        </w:rPr>
      </w:pPr>
    </w:p>
    <w:p w14:paraId="7A14D519" w14:textId="0F1EDF25" w:rsidR="009F1AD0" w:rsidRPr="008C3577" w:rsidRDefault="009F1AD0" w:rsidP="00443C03">
      <w:pPr>
        <w:pStyle w:val="RSCB06BHeadingSub-Section"/>
        <w:jc w:val="both"/>
        <w:rPr>
          <w:rFonts w:ascii="Times New Roman" w:hAnsi="Times New Roman" w:cs="Times New Roman"/>
          <w:color w:val="000000" w:themeColor="text1"/>
        </w:rPr>
      </w:pPr>
      <w:r w:rsidRPr="008C3577">
        <w:rPr>
          <w:rFonts w:ascii="Times New Roman" w:hAnsi="Times New Roman" w:cs="Times New Roman"/>
          <w:color w:val="000000" w:themeColor="text1"/>
          <w:lang w:val="en-US"/>
        </w:rPr>
        <w:t>2.2 Electrochemical analysis</w:t>
      </w:r>
    </w:p>
    <w:p w14:paraId="242E22AC" w14:textId="1BBA20E8" w:rsidR="009F1AD0" w:rsidRPr="008C3577" w:rsidRDefault="009F1AD0" w:rsidP="00443C03">
      <w:pPr>
        <w:pStyle w:val="RSCB02ArticleText"/>
        <w:rPr>
          <w:rFonts w:ascii="Times New Roman" w:hAnsi="Times New Roman"/>
          <w:color w:val="000000" w:themeColor="text1"/>
        </w:rPr>
      </w:pPr>
      <w:r w:rsidRPr="008C3577">
        <w:rPr>
          <w:rFonts w:ascii="Times New Roman" w:hAnsi="Times New Roman"/>
          <w:color w:val="000000" w:themeColor="text1"/>
        </w:rPr>
        <w:t xml:space="preserve">Charge-discharge curve measurement at low rates and impedance analysis were occasionally performed to estimate the degree of degradation. Low-rate charge-discharge tests were </w:t>
      </w:r>
      <w:r w:rsidRPr="008C3577">
        <w:rPr>
          <w:rFonts w:ascii="Times New Roman" w:hAnsi="Times New Roman"/>
          <w:color w:val="000000" w:themeColor="text1"/>
        </w:rPr>
        <w:lastRenderedPageBreak/>
        <w:t>conducted using TOSCAT3000 when 160 and 397 days were passed after the durability tests had started. The cells were first CC charged at 0.5C at room temperature to 4.2 V cutoff and then CV charged at 4.2 V to 65 mA cutoff. The impedance measurement was employed at the fully charged state using a potentiostat/galvanostat VSP-300 (Bio-Logic) in the frequency range of 1 MHz to 5 mHz. Then, the cells were CC discharged at 0.1C to 2.5 V, and the impedance measurement at the fully discharged state was performed. From the obtained discharge curve, a differential d</w:t>
      </w:r>
      <w:r w:rsidRPr="008C3577">
        <w:rPr>
          <w:rFonts w:ascii="Times New Roman" w:hAnsi="Times New Roman"/>
          <w:i/>
          <w:iCs/>
          <w:color w:val="000000" w:themeColor="text1"/>
        </w:rPr>
        <w:t>V</w:t>
      </w:r>
      <w:r w:rsidRPr="008C3577">
        <w:rPr>
          <w:rFonts w:ascii="Times New Roman" w:hAnsi="Times New Roman"/>
          <w:color w:val="000000" w:themeColor="text1"/>
        </w:rPr>
        <w:t>/d</w:t>
      </w:r>
      <w:r w:rsidRPr="008C3577">
        <w:rPr>
          <w:rFonts w:ascii="Times New Roman" w:hAnsi="Times New Roman"/>
          <w:i/>
          <w:iCs/>
          <w:color w:val="000000" w:themeColor="text1"/>
        </w:rPr>
        <w:t>Q</w:t>
      </w:r>
      <w:r w:rsidRPr="008C3577">
        <w:rPr>
          <w:rFonts w:ascii="Times New Roman" w:hAnsi="Times New Roman"/>
          <w:color w:val="000000" w:themeColor="text1"/>
        </w:rPr>
        <w:t xml:space="preserve"> plot versus capacity was created to estimate the degradation mode based on the previous report.</w:t>
      </w:r>
      <w:r w:rsidR="00CD1A2D" w:rsidRPr="008C3577">
        <w:rPr>
          <w:rFonts w:ascii="Times New Roman" w:hAnsi="Times New Roman"/>
          <w:color w:val="000000" w:themeColor="text1"/>
          <w:vertAlign w:val="superscript"/>
        </w:rPr>
        <w:t>21,22</w:t>
      </w:r>
      <w:r w:rsidRPr="008C3577">
        <w:rPr>
          <w:rFonts w:ascii="Times New Roman" w:hAnsi="Times New Roman"/>
          <w:color w:val="000000" w:themeColor="text1"/>
        </w:rPr>
        <w:t xml:space="preserve"> The cells were charged and discharged once more for the operando neutron diffraction measurements before they were returned to the durability test. The impedance spectra and the d</w:t>
      </w:r>
      <w:r w:rsidRPr="008C3577">
        <w:rPr>
          <w:rFonts w:ascii="Times New Roman" w:hAnsi="Times New Roman"/>
          <w:i/>
          <w:iCs/>
          <w:color w:val="000000" w:themeColor="text1"/>
        </w:rPr>
        <w:t>V</w:t>
      </w:r>
      <w:r w:rsidRPr="008C3577">
        <w:rPr>
          <w:rFonts w:ascii="Times New Roman" w:hAnsi="Times New Roman"/>
          <w:color w:val="000000" w:themeColor="text1"/>
        </w:rPr>
        <w:t>/d</w:t>
      </w:r>
      <w:r w:rsidRPr="008C3577">
        <w:rPr>
          <w:rFonts w:ascii="Times New Roman" w:hAnsi="Times New Roman"/>
          <w:i/>
          <w:iCs/>
          <w:color w:val="000000" w:themeColor="text1"/>
        </w:rPr>
        <w:t>Q</w:t>
      </w:r>
      <w:r w:rsidRPr="008C3577">
        <w:rPr>
          <w:rFonts w:ascii="Times New Roman" w:hAnsi="Times New Roman"/>
          <w:color w:val="000000" w:themeColor="text1"/>
        </w:rPr>
        <w:t xml:space="preserve"> plot were also created with the fresh (pristine) cell.</w:t>
      </w:r>
    </w:p>
    <w:p w14:paraId="680DF249" w14:textId="4D56DD8A" w:rsidR="009F1AD0" w:rsidRPr="008C3577" w:rsidRDefault="009C2FB3" w:rsidP="00443C03">
      <w:pPr>
        <w:pStyle w:val="RSCB02ArticleText"/>
        <w:rPr>
          <w:rStyle w:val="06CHeading"/>
          <w:b w:val="0"/>
          <w:smallCaps w:val="0"/>
          <w:color w:val="000000" w:themeColor="text1"/>
        </w:rPr>
      </w:pPr>
      <w:r w:rsidRPr="008C3577">
        <w:rPr>
          <w:rStyle w:val="06CHeading"/>
          <w:rFonts w:hint="cs"/>
          <w:b w:val="0"/>
          <w:smallCaps w:val="0"/>
          <w:color w:val="000000" w:themeColor="text1"/>
        </w:rPr>
        <w:t xml:space="preserve"> </w:t>
      </w:r>
    </w:p>
    <w:p w14:paraId="73F0ED7E" w14:textId="2E6358B2" w:rsidR="009F1AD0" w:rsidRPr="008C3577" w:rsidRDefault="009F1AD0" w:rsidP="00443C03">
      <w:pPr>
        <w:pStyle w:val="RSCB06BHeadingSub-Section"/>
        <w:jc w:val="both"/>
        <w:rPr>
          <w:rFonts w:ascii="Times New Roman" w:hAnsi="Times New Roman" w:cs="Times New Roman"/>
          <w:color w:val="000000" w:themeColor="text1"/>
        </w:rPr>
      </w:pPr>
      <w:r w:rsidRPr="008C3577">
        <w:rPr>
          <w:rFonts w:ascii="Times New Roman" w:hAnsi="Times New Roman" w:cs="Times New Roman"/>
          <w:color w:val="000000" w:themeColor="text1"/>
          <w:lang w:val="en-US"/>
        </w:rPr>
        <w:t>2.3 Operando neutron diffraction analysis</w:t>
      </w:r>
    </w:p>
    <w:p w14:paraId="135074B7" w14:textId="3FC2FC8C" w:rsidR="009F1AD0" w:rsidRPr="008C3577" w:rsidRDefault="009F1AD0" w:rsidP="001C7E5C">
      <w:pPr>
        <w:pStyle w:val="RSCB02ArticleText"/>
        <w:rPr>
          <w:rFonts w:ascii="Times New Roman" w:hAnsi="Times New Roman"/>
          <w:color w:val="000000" w:themeColor="text1"/>
          <w:lang w:val="en-US" w:eastAsia="ja-JP"/>
        </w:rPr>
      </w:pPr>
      <w:r w:rsidRPr="008C3577">
        <w:rPr>
          <w:rFonts w:ascii="Times New Roman" w:hAnsi="Times New Roman"/>
          <w:color w:val="000000" w:themeColor="text1"/>
        </w:rPr>
        <w:t>Operando neutron diffraction measurements were performed to investigate the crystal structural changes of the positive and negative electrodes under battery operating conditions. The diffraction measurements were performed at room temperature using a time-of-flight (TOF) powder diffractometer (SPICA) at Materials and Life Science Experimental Facility (MLF) of Japan Proton Accelerator Research Complex (J-PARC).</w:t>
      </w:r>
      <w:r w:rsidR="004E3CE9" w:rsidRPr="008C3577">
        <w:rPr>
          <w:rFonts w:ascii="Times New Roman" w:hAnsi="Times New Roman"/>
          <w:color w:val="000000" w:themeColor="text1"/>
          <w:vertAlign w:val="superscript"/>
        </w:rPr>
        <w:t>35</w:t>
      </w:r>
      <w:r w:rsidRPr="008C3577">
        <w:rPr>
          <w:rFonts w:ascii="Times New Roman" w:hAnsi="Times New Roman"/>
          <w:color w:val="000000" w:themeColor="text1"/>
        </w:rPr>
        <w:t xml:space="preserve"> It is capable of crystal structure analysis of materials with high resolution and high intensity, and has a data integration system for time-resolved measurements, which is necessary for </w:t>
      </w:r>
      <w:r w:rsidR="00A90D7C" w:rsidRPr="008C3577">
        <w:rPr>
          <w:rFonts w:ascii="Times New Roman" w:hAnsi="Times New Roman"/>
          <w:color w:val="000000" w:themeColor="text1"/>
        </w:rPr>
        <w:t xml:space="preserve">the </w:t>
      </w:r>
      <w:r w:rsidRPr="008C3577">
        <w:rPr>
          <w:rFonts w:ascii="Times New Roman" w:hAnsi="Times New Roman"/>
          <w:color w:val="000000" w:themeColor="text1"/>
        </w:rPr>
        <w:t>operando measurements.</w:t>
      </w:r>
    </w:p>
    <w:p w14:paraId="408753E0" w14:textId="382E68C7" w:rsidR="0043689F" w:rsidRPr="008C3577" w:rsidRDefault="009F1AD0" w:rsidP="00283EB6">
      <w:pPr>
        <w:pStyle w:val="RSCB02ArticleText"/>
        <w:ind w:firstLineChars="100" w:firstLine="194"/>
        <w:rPr>
          <w:rFonts w:ascii="Times New Roman" w:eastAsia="ＭＳ Ｐゴシック" w:hAnsi="Times New Roman"/>
          <w:color w:val="000000" w:themeColor="text1"/>
          <w:szCs w:val="21"/>
        </w:rPr>
      </w:pPr>
      <w:r w:rsidRPr="008C3577">
        <w:rPr>
          <w:rFonts w:ascii="Times New Roman" w:hAnsi="Times New Roman"/>
          <w:color w:val="000000" w:themeColor="text1"/>
        </w:rPr>
        <w:t xml:space="preserve">The operando neutron diffraction profiles of the cells were obtained with the fresh cell and the degraded cells after the electrochemical analysis shown above was employed. </w:t>
      </w:r>
      <w:r w:rsidR="00EA57FD" w:rsidRPr="008C3577">
        <w:rPr>
          <w:rFonts w:ascii="Times New Roman" w:hAnsi="Times New Roman"/>
          <w:color w:val="000000" w:themeColor="text1"/>
        </w:rPr>
        <w:t xml:space="preserve">The neutron experiment opportunities of once or twice a year were sufficient for this study because the commercial cell degradation slowly proceeded as shown in Results. </w:t>
      </w:r>
      <w:r w:rsidR="00EA57FD" w:rsidRPr="008C3577">
        <w:rPr>
          <w:rFonts w:ascii="Times New Roman" w:eastAsia="ＭＳ Ｐゴシック" w:hAnsi="Times New Roman"/>
          <w:color w:val="000000" w:themeColor="text1"/>
          <w:szCs w:val="21"/>
        </w:rPr>
        <w:t>The setup of the instruments together with the operando cell photo is shown in Fig. S</w:t>
      </w:r>
      <w:r w:rsidR="00333975" w:rsidRPr="008C3577">
        <w:rPr>
          <w:rFonts w:ascii="Times New Roman" w:eastAsia="ＭＳ Ｐゴシック" w:hAnsi="Times New Roman"/>
          <w:color w:val="000000" w:themeColor="text1"/>
          <w:szCs w:val="21"/>
        </w:rPr>
        <w:t>1</w:t>
      </w:r>
      <w:r w:rsidR="00EA57FD" w:rsidRPr="008C3577">
        <w:rPr>
          <w:rFonts w:ascii="Times New Roman" w:eastAsia="ＭＳ Ｐゴシック" w:hAnsi="Times New Roman"/>
          <w:color w:val="000000" w:themeColor="text1"/>
          <w:szCs w:val="21"/>
        </w:rPr>
        <w:t xml:space="preserve"> in Supplementary Information. The detailed facilities of the used beamline are shown in the literature</w:t>
      </w:r>
      <w:r w:rsidR="004E3CE9" w:rsidRPr="008C3577">
        <w:rPr>
          <w:rFonts w:ascii="Times New Roman" w:eastAsia="ＭＳ Ｐゴシック" w:hAnsi="Times New Roman"/>
          <w:color w:val="000000" w:themeColor="text1"/>
          <w:szCs w:val="21"/>
          <w:vertAlign w:val="superscript"/>
        </w:rPr>
        <w:t>35</w:t>
      </w:r>
      <w:r w:rsidR="00EA57FD" w:rsidRPr="008C3577">
        <w:rPr>
          <w:rFonts w:ascii="Times New Roman" w:eastAsia="ＭＳ Ｐゴシック" w:hAnsi="Times New Roman"/>
          <w:color w:val="000000" w:themeColor="text1"/>
          <w:szCs w:val="21"/>
        </w:rPr>
        <w:t xml:space="preserve">. All experiments were performed at ambient temperature at around 25 degrees. </w:t>
      </w:r>
      <w:r w:rsidR="00283EB6" w:rsidRPr="008C3577">
        <w:rPr>
          <w:rFonts w:ascii="Times New Roman" w:eastAsia="ＭＳ Ｐゴシック" w:hAnsi="Times New Roman"/>
          <w:color w:val="000000" w:themeColor="text1"/>
          <w:szCs w:val="21"/>
        </w:rPr>
        <w:t xml:space="preserve">The signals took in 10 minutes were accumulated to give statistically sufficient data quality, which gives 60 diffraction profiles during the 0.1C operando measurements. </w:t>
      </w:r>
      <w:r w:rsidRPr="008C3577">
        <w:rPr>
          <w:rFonts w:ascii="Times New Roman" w:hAnsi="Times New Roman"/>
          <w:color w:val="000000" w:themeColor="text1"/>
        </w:rPr>
        <w:t xml:space="preserve">The neutron diffraction profiles were acquired in the 90° banks of 0.4 - 5.0 Å, including the 003 reflection (4.6 - 4.8 Å) of the layered positive electrode. Before the diffraction measurements, the cells were CC charged at 0.5C at room temperature to 4.2 V cutoff and then CV charged at 4.2 V to 65 mA cutoff. </w:t>
      </w:r>
      <w:r w:rsidR="000D5DA0" w:rsidRPr="008C3577">
        <w:rPr>
          <w:rFonts w:ascii="Times New Roman" w:eastAsia="ＭＳ Ｐゴシック" w:hAnsi="Times New Roman"/>
          <w:color w:val="000000" w:themeColor="text1"/>
          <w:szCs w:val="21"/>
        </w:rPr>
        <w:t xml:space="preserve">After setting the cell in the fully charged state to the beamline, an in situ (no-current flowing) neutron diffraction measurement was employed under the open circuit condition. It took about 30 to 60 minutes to start the in-situ measurement after the end of the full-charge, which was sufficient for the cells to relax their state of charge. In fact, the in-situ neutron diffraction pattern was clearly obtained without blurring. Then </w:t>
      </w:r>
      <w:r w:rsidR="000D5DA0" w:rsidRPr="008C3577">
        <w:rPr>
          <w:rFonts w:ascii="Times New Roman" w:hAnsi="Times New Roman"/>
          <w:color w:val="000000" w:themeColor="text1"/>
        </w:rPr>
        <w:t>the</w:t>
      </w:r>
      <w:r w:rsidRPr="008C3577">
        <w:rPr>
          <w:rFonts w:ascii="Times New Roman" w:hAnsi="Times New Roman"/>
          <w:color w:val="000000" w:themeColor="text1"/>
        </w:rPr>
        <w:t xml:space="preserve"> operando neutron diffraction was measured during the cell discharging</w:t>
      </w:r>
      <w:r w:rsidR="00A90D7C" w:rsidRPr="008C3577">
        <w:rPr>
          <w:rFonts w:ascii="Times New Roman" w:hAnsi="Times New Roman"/>
          <w:color w:val="000000" w:themeColor="text1"/>
        </w:rPr>
        <w:t xml:space="preserve"> to 2.5 V</w:t>
      </w:r>
      <w:r w:rsidRPr="008C3577">
        <w:rPr>
          <w:rFonts w:ascii="Times New Roman" w:hAnsi="Times New Roman"/>
          <w:color w:val="000000" w:themeColor="text1"/>
        </w:rPr>
        <w:t xml:space="preserve"> at 0.1C.</w:t>
      </w:r>
      <w:r w:rsidR="0043689F" w:rsidRPr="008C3577">
        <w:rPr>
          <w:rFonts w:ascii="Times New Roman" w:hAnsi="Times New Roman" w:hint="eastAsia"/>
          <w:color w:val="000000" w:themeColor="text1"/>
        </w:rPr>
        <w:t xml:space="preserve"> </w:t>
      </w:r>
      <w:r w:rsidR="000D5DA0" w:rsidRPr="008C3577">
        <w:rPr>
          <w:rFonts w:ascii="Times New Roman" w:hAnsi="Times New Roman"/>
          <w:color w:val="000000" w:themeColor="text1"/>
          <w:lang w:val="en-US"/>
        </w:rPr>
        <w:t xml:space="preserve">The signals took in 10 minutes were accumulated to give statistically </w:t>
      </w:r>
      <w:r w:rsidR="000D5DA0" w:rsidRPr="008C3577">
        <w:rPr>
          <w:rFonts w:ascii="Times New Roman" w:hAnsi="Times New Roman"/>
          <w:color w:val="000000" w:themeColor="text1"/>
          <w:lang w:val="en-US"/>
        </w:rPr>
        <w:t>sufficient data quality, which gives 60 diffraction profiles during the 0.1C operando measurements.</w:t>
      </w:r>
    </w:p>
    <w:p w14:paraId="67FDFE8F" w14:textId="7082F4DD" w:rsidR="000D5DA0" w:rsidRPr="008C3577" w:rsidRDefault="009F1AD0" w:rsidP="000D5DA0">
      <w:pPr>
        <w:pStyle w:val="RSCB02ArticleText"/>
        <w:ind w:firstLineChars="100" w:firstLine="194"/>
        <w:rPr>
          <w:rFonts w:ascii="Times New Roman" w:hAnsi="Times New Roman"/>
          <w:color w:val="000000" w:themeColor="text1"/>
          <w:lang w:val="en-US"/>
        </w:rPr>
      </w:pPr>
      <w:r w:rsidRPr="008C3577">
        <w:rPr>
          <w:rFonts w:ascii="Times New Roman" w:hAnsi="Times New Roman"/>
          <w:color w:val="000000" w:themeColor="text1"/>
        </w:rPr>
        <w:t>The diffraction profiles obtained from the operando measurements were analyzed by the Rietveld method using the Z-Rietveld program</w:t>
      </w:r>
      <w:r w:rsidR="00CD1A2D" w:rsidRPr="008C3577">
        <w:rPr>
          <w:rFonts w:ascii="Times New Roman" w:hAnsi="Times New Roman"/>
          <w:color w:val="000000" w:themeColor="text1"/>
          <w:vertAlign w:val="superscript"/>
        </w:rPr>
        <w:t>3</w:t>
      </w:r>
      <w:r w:rsidR="004E3CE9" w:rsidRPr="008C3577">
        <w:rPr>
          <w:rFonts w:ascii="Times New Roman" w:hAnsi="Times New Roman"/>
          <w:color w:val="000000" w:themeColor="text1"/>
          <w:vertAlign w:val="superscript"/>
        </w:rPr>
        <w:t>6</w:t>
      </w:r>
      <w:r w:rsidRPr="008C3577">
        <w:rPr>
          <w:rFonts w:ascii="Times New Roman" w:hAnsi="Times New Roman"/>
          <w:color w:val="000000" w:themeColor="text1"/>
        </w:rPr>
        <w:t xml:space="preserve"> to refine the crystal structure parameters of both the electrodes. The following crystalline phases were assumed for the refinement: Li</w:t>
      </w:r>
      <w:r w:rsidRPr="008C3577">
        <w:rPr>
          <w:rFonts w:ascii="Times New Roman" w:hAnsi="Times New Roman"/>
          <w:i/>
          <w:iCs/>
          <w:color w:val="000000" w:themeColor="text1"/>
          <w:vertAlign w:val="subscript"/>
        </w:rPr>
        <w:t>x</w:t>
      </w:r>
      <w:r w:rsidRPr="008C3577">
        <w:rPr>
          <w:rFonts w:ascii="Times New Roman" w:hAnsi="Times New Roman"/>
          <w:color w:val="000000" w:themeColor="text1"/>
        </w:rPr>
        <w:t>Ni</w:t>
      </w:r>
      <w:r w:rsidRPr="008C3577">
        <w:rPr>
          <w:rFonts w:ascii="Times New Roman" w:hAnsi="Times New Roman"/>
          <w:color w:val="000000" w:themeColor="text1"/>
          <w:vertAlign w:val="subscript"/>
        </w:rPr>
        <w:t>0.8</w:t>
      </w:r>
      <w:r w:rsidRPr="008C3577">
        <w:rPr>
          <w:rFonts w:ascii="Times New Roman" w:hAnsi="Times New Roman"/>
          <w:color w:val="000000" w:themeColor="text1"/>
        </w:rPr>
        <w:t>Co</w:t>
      </w:r>
      <w:r w:rsidRPr="008C3577">
        <w:rPr>
          <w:rFonts w:ascii="Times New Roman" w:hAnsi="Times New Roman"/>
          <w:color w:val="000000" w:themeColor="text1"/>
          <w:vertAlign w:val="subscript"/>
        </w:rPr>
        <w:t>0.15</w:t>
      </w:r>
      <w:r w:rsidRPr="008C3577">
        <w:rPr>
          <w:rFonts w:ascii="Times New Roman" w:hAnsi="Times New Roman"/>
          <w:color w:val="000000" w:themeColor="text1"/>
        </w:rPr>
        <w:t>Al</w:t>
      </w:r>
      <w:r w:rsidRPr="008C3577">
        <w:rPr>
          <w:rFonts w:ascii="Times New Roman" w:hAnsi="Times New Roman"/>
          <w:color w:val="000000" w:themeColor="text1"/>
          <w:vertAlign w:val="subscript"/>
        </w:rPr>
        <w:t>0.05</w:t>
      </w:r>
      <w:r w:rsidRPr="008C3577">
        <w:rPr>
          <w:rFonts w:ascii="Times New Roman" w:hAnsi="Times New Roman"/>
          <w:color w:val="000000" w:themeColor="text1"/>
        </w:rPr>
        <w:t>O</w:t>
      </w:r>
      <w:r w:rsidRPr="008C3577">
        <w:rPr>
          <w:rFonts w:ascii="Times New Roman" w:hAnsi="Times New Roman"/>
          <w:color w:val="000000" w:themeColor="text1"/>
          <w:vertAlign w:val="subscript"/>
        </w:rPr>
        <w:t>2</w:t>
      </w:r>
      <w:r w:rsidRPr="008C3577">
        <w:rPr>
          <w:rFonts w:ascii="Times New Roman" w:hAnsi="Times New Roman"/>
          <w:color w:val="000000" w:themeColor="text1"/>
        </w:rPr>
        <w:t xml:space="preserve"> (NCA) as the positive electrode, graphite as the negative electrode, aluminum and copper for the positive and negative electrode current collectors, and steel (iron) for the cell case. The graphite profile was assumed to consist of Stage 1 (LiC</w:t>
      </w:r>
      <w:r w:rsidRPr="008C3577">
        <w:rPr>
          <w:rFonts w:ascii="Times New Roman" w:hAnsi="Times New Roman"/>
          <w:color w:val="000000" w:themeColor="text1"/>
          <w:vertAlign w:val="subscript"/>
        </w:rPr>
        <w:t>6</w:t>
      </w:r>
      <w:r w:rsidRPr="008C3577">
        <w:rPr>
          <w:rFonts w:ascii="Times New Roman" w:hAnsi="Times New Roman"/>
          <w:color w:val="000000" w:themeColor="text1"/>
        </w:rPr>
        <w:t>), Stage 2 (LiC</w:t>
      </w:r>
      <w:r w:rsidRPr="008C3577">
        <w:rPr>
          <w:rFonts w:ascii="Times New Roman" w:hAnsi="Times New Roman"/>
          <w:color w:val="000000" w:themeColor="text1"/>
          <w:vertAlign w:val="subscript"/>
        </w:rPr>
        <w:t>12</w:t>
      </w:r>
      <w:r w:rsidRPr="008C3577">
        <w:rPr>
          <w:rFonts w:ascii="Times New Roman" w:hAnsi="Times New Roman"/>
          <w:color w:val="000000" w:themeColor="text1"/>
        </w:rPr>
        <w:t>), Stage 3 (LiC</w:t>
      </w:r>
      <w:r w:rsidRPr="008C3577">
        <w:rPr>
          <w:rFonts w:ascii="Times New Roman" w:hAnsi="Times New Roman"/>
          <w:color w:val="000000" w:themeColor="text1"/>
          <w:vertAlign w:val="subscript"/>
        </w:rPr>
        <w:t>18</w:t>
      </w:r>
      <w:r w:rsidRPr="008C3577">
        <w:rPr>
          <w:rFonts w:ascii="Times New Roman" w:hAnsi="Times New Roman"/>
          <w:color w:val="000000" w:themeColor="text1"/>
        </w:rPr>
        <w:t>), Stage 4 (LiC</w:t>
      </w:r>
      <w:r w:rsidRPr="008C3577">
        <w:rPr>
          <w:rFonts w:ascii="Times New Roman" w:hAnsi="Times New Roman"/>
          <w:color w:val="000000" w:themeColor="text1"/>
          <w:vertAlign w:val="subscript"/>
        </w:rPr>
        <w:t>24</w:t>
      </w:r>
      <w:r w:rsidRPr="008C3577">
        <w:rPr>
          <w:rFonts w:ascii="Times New Roman" w:hAnsi="Times New Roman"/>
          <w:color w:val="000000" w:themeColor="text1"/>
        </w:rPr>
        <w:t>), and non-lithiated graphite (C</w:t>
      </w:r>
      <w:r w:rsidRPr="008C3577">
        <w:rPr>
          <w:rFonts w:ascii="Times New Roman" w:hAnsi="Times New Roman"/>
          <w:color w:val="000000" w:themeColor="text1"/>
          <w:vertAlign w:val="subscript"/>
        </w:rPr>
        <w:t>6</w:t>
      </w:r>
      <w:r w:rsidRPr="008C3577">
        <w:rPr>
          <w:rFonts w:ascii="Times New Roman" w:hAnsi="Times New Roman"/>
          <w:color w:val="000000" w:themeColor="text1"/>
        </w:rPr>
        <w:t xml:space="preserve">). The refinement was performed over the </w:t>
      </w:r>
      <w:r w:rsidRPr="008C3577">
        <w:rPr>
          <w:rFonts w:ascii="Times New Roman" w:hAnsi="Times New Roman"/>
          <w:i/>
          <w:iCs/>
          <w:color w:val="000000" w:themeColor="text1"/>
        </w:rPr>
        <w:t>d</w:t>
      </w:r>
      <w:r w:rsidRPr="008C3577">
        <w:rPr>
          <w:rFonts w:ascii="Times New Roman" w:hAnsi="Times New Roman"/>
          <w:color w:val="000000" w:themeColor="text1"/>
        </w:rPr>
        <w:t xml:space="preserve">-value range of 0.95 Å to 4.0 Å, excluding the 003 reflection of </w:t>
      </w:r>
      <w:r w:rsidR="000D5DA0" w:rsidRPr="008C3577">
        <w:rPr>
          <w:rFonts w:ascii="Times New Roman" w:hAnsi="Times New Roman"/>
          <w:color w:val="000000" w:themeColor="text1"/>
        </w:rPr>
        <w:t>the layered positive electrode material</w:t>
      </w:r>
      <w:r w:rsidRPr="008C3577">
        <w:rPr>
          <w:rFonts w:ascii="Times New Roman" w:hAnsi="Times New Roman"/>
          <w:color w:val="000000" w:themeColor="text1"/>
        </w:rPr>
        <w:t xml:space="preserve"> showing significant peak broadening in the diffraction profile after the degradation.</w:t>
      </w:r>
      <w:r w:rsidR="000D5DA0" w:rsidRPr="008C3577">
        <w:rPr>
          <w:rFonts w:ascii="Times New Roman" w:hAnsi="Times New Roman"/>
          <w:color w:val="000000" w:themeColor="text1"/>
        </w:rPr>
        <w:t xml:space="preserve"> </w:t>
      </w:r>
      <w:r w:rsidR="000D5DA0" w:rsidRPr="008C3577">
        <w:rPr>
          <w:rFonts w:ascii="Times New Roman" w:hAnsi="Times New Roman"/>
          <w:color w:val="000000" w:themeColor="text1"/>
          <w:lang w:val="en-US"/>
        </w:rPr>
        <w:t xml:space="preserve">Aluminum and copper used as the electrode current collectors and steel (iron) as the cell container were used as the standards in refining the conversion parameters that determine the </w:t>
      </w:r>
      <w:r w:rsidR="000D5DA0" w:rsidRPr="008C3577">
        <w:rPr>
          <w:rFonts w:ascii="Times New Roman" w:hAnsi="Times New Roman"/>
          <w:i/>
          <w:iCs/>
          <w:color w:val="000000" w:themeColor="text1"/>
          <w:lang w:val="en-US"/>
        </w:rPr>
        <w:t>d</w:t>
      </w:r>
      <w:r w:rsidR="000D5DA0" w:rsidRPr="008C3577">
        <w:rPr>
          <w:rFonts w:ascii="Times New Roman" w:hAnsi="Times New Roman"/>
          <w:color w:val="000000" w:themeColor="text1"/>
          <w:lang w:val="en-US"/>
        </w:rPr>
        <w:t>-spacing value of the diffraction pattern, because the lattice constants of these metals hardly change. The details of the Rietveld analysis are shown in the literature</w:t>
      </w:r>
      <w:r w:rsidR="000D5DA0" w:rsidRPr="008C3577">
        <w:rPr>
          <w:rFonts w:ascii="Times New Roman" w:hAnsi="Times New Roman"/>
          <w:color w:val="000000" w:themeColor="text1"/>
          <w:vertAlign w:val="superscript"/>
          <w:lang w:val="en-US"/>
        </w:rPr>
        <w:t>3</w:t>
      </w:r>
      <w:r w:rsidR="004E3CE9" w:rsidRPr="008C3577">
        <w:rPr>
          <w:rFonts w:ascii="Times New Roman" w:hAnsi="Times New Roman"/>
          <w:color w:val="000000" w:themeColor="text1"/>
          <w:vertAlign w:val="superscript"/>
          <w:lang w:val="en-US"/>
        </w:rPr>
        <w:t>6</w:t>
      </w:r>
      <w:r w:rsidR="000D5DA0" w:rsidRPr="008C3577">
        <w:rPr>
          <w:rFonts w:ascii="Times New Roman" w:hAnsi="Times New Roman"/>
          <w:color w:val="000000" w:themeColor="text1"/>
          <w:lang w:val="en-US"/>
        </w:rPr>
        <w:t>.</w:t>
      </w:r>
    </w:p>
    <w:p w14:paraId="0FB9AC77" w14:textId="7DA90764" w:rsidR="00CD1A2D" w:rsidRPr="008C3577" w:rsidRDefault="00CD1A2D" w:rsidP="00443C03">
      <w:pPr>
        <w:pStyle w:val="RSCB06BHeadingSub-Section"/>
        <w:jc w:val="both"/>
        <w:rPr>
          <w:rFonts w:ascii="Times New Roman" w:hAnsi="Times New Roman" w:cs="Times New Roman"/>
          <w:color w:val="000000" w:themeColor="text1"/>
          <w:lang w:val="en-US"/>
        </w:rPr>
      </w:pPr>
    </w:p>
    <w:p w14:paraId="589D3400" w14:textId="2D5341A8" w:rsidR="00BB54EB" w:rsidRPr="008C3577" w:rsidRDefault="00BB54EB" w:rsidP="00443C03">
      <w:pPr>
        <w:pStyle w:val="RSCB06BHeadingSub-Section"/>
        <w:jc w:val="both"/>
        <w:rPr>
          <w:rFonts w:ascii="Times New Roman" w:hAnsi="Times New Roman" w:cs="Times New Roman"/>
          <w:color w:val="000000" w:themeColor="text1"/>
        </w:rPr>
      </w:pPr>
      <w:r w:rsidRPr="008C3577">
        <w:rPr>
          <w:rFonts w:ascii="Times New Roman" w:hAnsi="Times New Roman" w:cs="Times New Roman"/>
          <w:color w:val="000000" w:themeColor="text1"/>
          <w:lang w:val="en-US"/>
        </w:rPr>
        <w:t>2.4 Disassembly analysis</w:t>
      </w:r>
    </w:p>
    <w:p w14:paraId="28E795DF" w14:textId="09AAFFBF" w:rsidR="00BB54EB" w:rsidRPr="008C3577" w:rsidRDefault="00BB54EB" w:rsidP="00443C03">
      <w:pPr>
        <w:pStyle w:val="RSCB02ArticleText"/>
        <w:rPr>
          <w:rFonts w:ascii="Times New Roman" w:hAnsi="Times New Roman"/>
          <w:color w:val="000000" w:themeColor="text1"/>
        </w:rPr>
      </w:pPr>
      <w:r w:rsidRPr="008C3577">
        <w:rPr>
          <w:rFonts w:ascii="Times New Roman" w:hAnsi="Times New Roman"/>
          <w:color w:val="000000" w:themeColor="text1"/>
        </w:rPr>
        <w:t xml:space="preserve">The 18650-type cell after the Floating-cycling test and a fresh cell of the same lot were disassembled in the discharged states in an inert atmosphere to remove the positive and negative electrodes. </w:t>
      </w:r>
      <w:r w:rsidR="000D5DA0" w:rsidRPr="008C3577">
        <w:rPr>
          <w:rFonts w:ascii="Times New Roman" w:hAnsi="Times New Roman"/>
          <w:color w:val="000000" w:themeColor="text1"/>
        </w:rPr>
        <w:t xml:space="preserve">These samples were handled in a globe box in inert (moisture/oxygen-free) atmosphere. </w:t>
      </w:r>
      <w:r w:rsidRPr="008C3577">
        <w:rPr>
          <w:rFonts w:ascii="Times New Roman" w:hAnsi="Times New Roman"/>
          <w:color w:val="000000" w:themeColor="text1"/>
        </w:rPr>
        <w:t>Each electrode was washed with dimethyl carbonate (DMC) and dried to fabricate coin cells with Li foil as the counter electrodes. The positive electrode half-cell was charged and discharged at 1/50C in the range of 3.0 V to 4.3 V and the negative electrode half-cell in the range of 0.005 V to 1.5 V using the charge/discharge device HJ1001SM8A (Hokuto Denko). A d</w:t>
      </w:r>
      <w:r w:rsidRPr="008C3577">
        <w:rPr>
          <w:rFonts w:ascii="Times New Roman" w:hAnsi="Times New Roman"/>
          <w:i/>
          <w:iCs/>
          <w:color w:val="000000" w:themeColor="text1"/>
        </w:rPr>
        <w:t>V</w:t>
      </w:r>
      <w:r w:rsidRPr="008C3577">
        <w:rPr>
          <w:rFonts w:ascii="Times New Roman" w:hAnsi="Times New Roman"/>
          <w:color w:val="000000" w:themeColor="text1"/>
        </w:rPr>
        <w:t>/d</w:t>
      </w:r>
      <w:r w:rsidRPr="008C3577">
        <w:rPr>
          <w:rFonts w:ascii="Times New Roman" w:hAnsi="Times New Roman"/>
          <w:i/>
          <w:iCs/>
          <w:color w:val="000000" w:themeColor="text1"/>
        </w:rPr>
        <w:t>Q</w:t>
      </w:r>
      <w:r w:rsidRPr="008C3577">
        <w:rPr>
          <w:rFonts w:ascii="Times New Roman" w:hAnsi="Times New Roman"/>
          <w:color w:val="000000" w:themeColor="text1"/>
        </w:rPr>
        <w:t xml:space="preserve"> curve was created from the discharge curve, similar to the full cell. The half-cell impedance measurements were performed using VSP-300 in the frequency range of 1 MHz to 5 mHz at the end of charge and discharge.</w:t>
      </w:r>
    </w:p>
    <w:p w14:paraId="3EB58EE2" w14:textId="7B6BE2B1" w:rsidR="00BB54EB" w:rsidRPr="008C3577" w:rsidRDefault="00BB54EB" w:rsidP="00443C03">
      <w:pPr>
        <w:pStyle w:val="RSCB02ArticleText"/>
        <w:ind w:firstLineChars="100" w:firstLine="194"/>
        <w:rPr>
          <w:rStyle w:val="06CHeading"/>
          <w:b w:val="0"/>
          <w:smallCaps w:val="0"/>
          <w:color w:val="000000" w:themeColor="text1"/>
        </w:rPr>
      </w:pPr>
      <w:r w:rsidRPr="008C3577">
        <w:rPr>
          <w:rFonts w:ascii="Times New Roman" w:hAnsi="Times New Roman"/>
          <w:color w:val="000000" w:themeColor="text1"/>
        </w:rPr>
        <w:t>The scanning electron microgram (SEM) images and elemental mapping of the surfaces of the electrodes removed from the disassembled cell were obtained using a field emission scanning electron microscope (FE-SEM Regulus 8230, Hitachi) to examine the cracks in the active material particles and elemental distribution at the electrode surface. The cross-section of the positive electrode was prepared using an ion milling system (Ion-Milling System IM4000 PLUS, Hitachi) and the SEM images and elemental mapping were similarly obtained. The particle surface of the positive electrode was observed by scanning transmission electron microscopy (STEM) combined with electron energy loss spectroscopy (EELS) (ARM 200F, JEOL) using the same cross-sectioned samples. The TEM images were obtained at an acceleration voltage of 200 kV.</w:t>
      </w:r>
    </w:p>
    <w:p w14:paraId="2583295D" w14:textId="07235FDB" w:rsidR="00B325EA" w:rsidRPr="008C3577" w:rsidRDefault="00BB54EB" w:rsidP="00611A06">
      <w:pPr>
        <w:pStyle w:val="RSCB04AHeadingSection"/>
        <w:spacing w:line="240" w:lineRule="exact"/>
        <w:jc w:val="both"/>
        <w:rPr>
          <w:color w:val="000000" w:themeColor="text1"/>
        </w:rPr>
      </w:pPr>
      <w:r w:rsidRPr="008C3577">
        <w:rPr>
          <w:color w:val="000000" w:themeColor="text1"/>
        </w:rPr>
        <w:t xml:space="preserve">3 </w:t>
      </w:r>
      <w:r w:rsidR="00B325EA" w:rsidRPr="008C3577">
        <w:rPr>
          <w:color w:val="000000" w:themeColor="text1"/>
        </w:rPr>
        <w:t>Results and discussion</w:t>
      </w:r>
    </w:p>
    <w:p w14:paraId="02F5D1AA" w14:textId="32AD4AE4" w:rsidR="00B325EA" w:rsidRPr="008C3577" w:rsidRDefault="00BB54EB" w:rsidP="00443C03">
      <w:pPr>
        <w:pStyle w:val="RSCB06BHeadingSub-Section"/>
        <w:jc w:val="both"/>
        <w:rPr>
          <w:rFonts w:ascii="Times New Roman" w:hAnsi="Times New Roman" w:cs="Times New Roman"/>
          <w:color w:val="000000" w:themeColor="text1"/>
        </w:rPr>
      </w:pPr>
      <w:r w:rsidRPr="008C3577">
        <w:rPr>
          <w:rFonts w:ascii="Times New Roman" w:hAnsi="Times New Roman" w:cs="Times New Roman"/>
          <w:color w:val="000000" w:themeColor="text1"/>
        </w:rPr>
        <w:t xml:space="preserve">3.1 </w:t>
      </w:r>
      <w:r w:rsidRPr="008C3577">
        <w:rPr>
          <w:rFonts w:ascii="Times New Roman" w:hAnsi="Times New Roman" w:cs="Times New Roman"/>
          <w:color w:val="000000" w:themeColor="text1"/>
          <w:lang w:val="en-US"/>
        </w:rPr>
        <w:t>Electrochemical evaluation of cell degradation</w:t>
      </w:r>
    </w:p>
    <w:p w14:paraId="64BF90E1" w14:textId="7321185E" w:rsidR="000D5DA0" w:rsidRPr="008C3577" w:rsidRDefault="006B367E" w:rsidP="00FA54EA">
      <w:pPr>
        <w:pStyle w:val="RSCB02ArticleText"/>
        <w:rPr>
          <w:rFonts w:ascii="Times New Roman" w:hAnsi="Times New Roman"/>
          <w:color w:val="000000" w:themeColor="text1"/>
        </w:rPr>
      </w:pPr>
      <w:r w:rsidRPr="008C3577">
        <w:rPr>
          <w:rFonts w:ascii="Times New Roman" w:hAnsi="Times New Roman"/>
          <w:color w:val="000000" w:themeColor="text1"/>
          <w:lang w:val="en-US"/>
        </w:rPr>
        <w:lastRenderedPageBreak/>
        <w:t xml:space="preserve">The capacity of the vertically-set cells at 0.1C rate before and after durability tests are summarized in </w:t>
      </w:r>
      <w:r w:rsidR="0004157C" w:rsidRPr="008C3577">
        <w:rPr>
          <w:rFonts w:ascii="Times New Roman" w:hAnsi="Times New Roman"/>
          <w:color w:val="000000" w:themeColor="text1"/>
          <w:lang w:val="en-US"/>
        </w:rPr>
        <w:t>Fig</w:t>
      </w:r>
      <w:r w:rsidR="00175DF5" w:rsidRPr="008C3577">
        <w:rPr>
          <w:rFonts w:ascii="Times New Roman" w:hAnsi="Times New Roman"/>
          <w:color w:val="000000" w:themeColor="text1"/>
          <w:lang w:val="en-US"/>
        </w:rPr>
        <w:t>.</w:t>
      </w:r>
      <w:r w:rsidRPr="008C3577">
        <w:rPr>
          <w:rFonts w:ascii="Times New Roman" w:hAnsi="Times New Roman"/>
          <w:color w:val="000000" w:themeColor="text1"/>
          <w:lang w:val="en-US"/>
        </w:rPr>
        <w:t xml:space="preserve"> 1 (with numerical </w:t>
      </w:r>
      <w:r w:rsidR="00220DEC" w:rsidRPr="008C3577">
        <w:rPr>
          <w:noProof/>
          <w:color w:val="000000" w:themeColor="text1"/>
          <w:w w:val="100"/>
        </w:rPr>
        <mc:AlternateContent>
          <mc:Choice Requires="wps">
            <w:drawing>
              <wp:anchor distT="0" distB="0" distL="114300" distR="114300" simplePos="0" relativeHeight="251716608" behindDoc="0" locked="0" layoutInCell="1" allowOverlap="1" wp14:anchorId="1DCFF095" wp14:editId="473D5F3E">
                <wp:simplePos x="0" y="0"/>
                <wp:positionH relativeFrom="column">
                  <wp:posOffset>3372827</wp:posOffset>
                </wp:positionH>
                <wp:positionV relativeFrom="page">
                  <wp:posOffset>5587511</wp:posOffset>
                </wp:positionV>
                <wp:extent cx="3037205" cy="401955"/>
                <wp:effectExtent l="0" t="0" r="0" b="4445"/>
                <wp:wrapNone/>
                <wp:docPr id="985519430" name="テキスト ボックス 1"/>
                <wp:cNvGraphicFramePr/>
                <a:graphic xmlns:a="http://schemas.openxmlformats.org/drawingml/2006/main">
                  <a:graphicData uri="http://schemas.microsoft.com/office/word/2010/wordprocessingShape">
                    <wps:wsp>
                      <wps:cNvSpPr txBox="1"/>
                      <wps:spPr>
                        <a:xfrm>
                          <a:off x="0" y="0"/>
                          <a:ext cx="3037205" cy="401955"/>
                        </a:xfrm>
                        <a:prstGeom prst="rect">
                          <a:avLst/>
                        </a:prstGeom>
                        <a:solidFill>
                          <a:schemeClr val="lt1"/>
                        </a:solidFill>
                        <a:ln w="6350">
                          <a:noFill/>
                        </a:ln>
                      </wps:spPr>
                      <wps:txbx>
                        <w:txbxContent>
                          <w:p w14:paraId="25A58189" w14:textId="4AB4AB1E" w:rsidR="00A21DC9" w:rsidRPr="00104B4B" w:rsidRDefault="00A21DC9" w:rsidP="00A21DC9">
                            <w:pPr>
                              <w:jc w:val="both"/>
                              <w:rPr>
                                <w:color w:val="000000" w:themeColor="text1"/>
                                <w:sz w:val="16"/>
                                <w:szCs w:val="16"/>
                              </w:rPr>
                            </w:pPr>
                            <w:r w:rsidRPr="00104B4B">
                              <w:rPr>
                                <w:b/>
                                <w:bCs/>
                                <w:color w:val="000000" w:themeColor="text1"/>
                                <w:sz w:val="16"/>
                                <w:szCs w:val="16"/>
                                <w:lang w:val="en-US"/>
                              </w:rPr>
                              <w:t>Fig. 2</w:t>
                            </w:r>
                            <w:r w:rsidRPr="00104B4B">
                              <w:rPr>
                                <w:color w:val="000000" w:themeColor="text1"/>
                                <w:sz w:val="16"/>
                                <w:szCs w:val="16"/>
                                <w:lang w:val="en-US"/>
                              </w:rPr>
                              <w:t xml:space="preserve"> Discharge curves and d</w:t>
                            </w:r>
                            <w:r w:rsidRPr="00104B4B">
                              <w:rPr>
                                <w:i/>
                                <w:iCs/>
                                <w:color w:val="000000" w:themeColor="text1"/>
                                <w:sz w:val="16"/>
                                <w:szCs w:val="16"/>
                                <w:lang w:val="en-US"/>
                              </w:rPr>
                              <w:t>V</w:t>
                            </w:r>
                            <w:r w:rsidRPr="00104B4B">
                              <w:rPr>
                                <w:color w:val="000000" w:themeColor="text1"/>
                                <w:sz w:val="16"/>
                                <w:szCs w:val="16"/>
                                <w:lang w:val="en-US"/>
                              </w:rPr>
                              <w:t>/d</w:t>
                            </w:r>
                            <w:r w:rsidRPr="00104B4B">
                              <w:rPr>
                                <w:i/>
                                <w:iCs/>
                                <w:color w:val="000000" w:themeColor="text1"/>
                                <w:sz w:val="16"/>
                                <w:szCs w:val="16"/>
                                <w:lang w:val="en-US"/>
                              </w:rPr>
                              <w:t>Q</w:t>
                            </w:r>
                            <w:r w:rsidRPr="00104B4B">
                              <w:rPr>
                                <w:color w:val="000000" w:themeColor="text1"/>
                                <w:sz w:val="16"/>
                                <w:szCs w:val="16"/>
                                <w:lang w:val="en-US"/>
                              </w:rPr>
                              <w:t xml:space="preserve"> curves after 160 cycles: (a) Cycling, (b) Floating, (c) Floating-cycling.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CFF095" id="テキスト ボックス 1" o:spid="_x0000_s1027" type="#_x0000_t202" style="position:absolute;left:0;text-align:left;margin-left:265.6pt;margin-top:439.95pt;width:239.15pt;height:31.65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" fillcolor="white [3201]" stroked="f" strokeweight=".5pt">
                <v:textbox>
                  <w:txbxContent>
                    <w:p w14:paraId="25A58189" w14:textId="4AB4AB1E" w:rsidR="00A21DC9" w:rsidRPr="00104B4B" w:rsidRDefault="00A21DC9" w:rsidP="00A21DC9">
                      <w:pPr>
                        <w:jc w:val="both"/>
                        <w:rPr>
                          <w:color w:val="000000" w:themeColor="text1"/>
                          <w:sz w:val="16"/>
                          <w:szCs w:val="16"/>
                        </w:rPr>
                      </w:pPr>
                      <w:r w:rsidRPr="00104B4B">
                        <w:rPr>
                          <w:b/>
                          <w:bCs/>
                          <w:color w:val="000000" w:themeColor="text1"/>
                          <w:sz w:val="16"/>
                          <w:szCs w:val="16"/>
                          <w:lang w:val="en-US"/>
                        </w:rPr>
                        <w:t>Fig. 2</w:t>
                      </w:r>
                      <w:r w:rsidRPr="00104B4B">
                        <w:rPr>
                          <w:color w:val="000000" w:themeColor="text1"/>
                          <w:sz w:val="16"/>
                          <w:szCs w:val="16"/>
                          <w:lang w:val="en-US"/>
                        </w:rPr>
                        <w:t xml:space="preserve"> Discharge curves and </w:t>
                      </w:r>
                      <w:proofErr w:type="spellStart"/>
                      <w:r w:rsidRPr="00104B4B">
                        <w:rPr>
                          <w:color w:val="000000" w:themeColor="text1"/>
                          <w:sz w:val="16"/>
                          <w:szCs w:val="16"/>
                          <w:lang w:val="en-US"/>
                        </w:rPr>
                        <w:t>d</w:t>
                      </w:r>
                      <w:r w:rsidRPr="00104B4B">
                        <w:rPr>
                          <w:i/>
                          <w:iCs/>
                          <w:color w:val="000000" w:themeColor="text1"/>
                          <w:sz w:val="16"/>
                          <w:szCs w:val="16"/>
                          <w:lang w:val="en-US"/>
                        </w:rPr>
                        <w:t>V</w:t>
                      </w:r>
                      <w:proofErr w:type="spellEnd"/>
                      <w:r w:rsidRPr="00104B4B">
                        <w:rPr>
                          <w:color w:val="000000" w:themeColor="text1"/>
                          <w:sz w:val="16"/>
                          <w:szCs w:val="16"/>
                          <w:lang w:val="en-US"/>
                        </w:rPr>
                        <w:t>/</w:t>
                      </w:r>
                      <w:proofErr w:type="spellStart"/>
                      <w:r w:rsidRPr="00104B4B">
                        <w:rPr>
                          <w:color w:val="000000" w:themeColor="text1"/>
                          <w:sz w:val="16"/>
                          <w:szCs w:val="16"/>
                          <w:lang w:val="en-US"/>
                        </w:rPr>
                        <w:t>d</w:t>
                      </w:r>
                      <w:r w:rsidRPr="00104B4B">
                        <w:rPr>
                          <w:i/>
                          <w:iCs/>
                          <w:color w:val="000000" w:themeColor="text1"/>
                          <w:sz w:val="16"/>
                          <w:szCs w:val="16"/>
                          <w:lang w:val="en-US"/>
                        </w:rPr>
                        <w:t>Q</w:t>
                      </w:r>
                      <w:proofErr w:type="spellEnd"/>
                      <w:r w:rsidRPr="00104B4B">
                        <w:rPr>
                          <w:color w:val="000000" w:themeColor="text1"/>
                          <w:sz w:val="16"/>
                          <w:szCs w:val="16"/>
                          <w:lang w:val="en-US"/>
                        </w:rPr>
                        <w:t xml:space="preserve"> curves after 160 cycles: (a) Cycling, (b) Floating, (c) Floating-cycling.</w:t>
                      </w:r>
                    </w:p>
                  </w:txbxContent>
                </v:textbox>
                <w10:wrap anchory="page"/>
              </v:shape>
            </w:pict>
          </mc:Fallback>
        </mc:AlternateContent>
      </w:r>
      <w:r w:rsidR="00220DEC" w:rsidRPr="008C3577">
        <w:rPr>
          <w:noProof/>
          <w:color w:val="000000" w:themeColor="text1"/>
        </w:rPr>
        <w:drawing>
          <wp:anchor distT="0" distB="0" distL="114300" distR="114300" simplePos="0" relativeHeight="251692032" behindDoc="0" locked="0" layoutInCell="1" allowOverlap="1" wp14:anchorId="63D11EE5" wp14:editId="159AFA33">
            <wp:simplePos x="0" y="0"/>
            <wp:positionH relativeFrom="column">
              <wp:posOffset>-55880</wp:posOffset>
            </wp:positionH>
            <wp:positionV relativeFrom="page">
              <wp:posOffset>671830</wp:posOffset>
            </wp:positionV>
            <wp:extent cx="3154045" cy="5342255"/>
            <wp:effectExtent l="0" t="0" r="0" b="4445"/>
            <wp:wrapTopAndBottom/>
            <wp:docPr id="203317819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3178190" name=""/>
                    <pic:cNvPicPr/>
                  </pic:nvPicPr>
                  <pic:blipFill>
                    <a:blip r:embed="rId15"/>
                    <a:stretch>
                      <a:fillRect/>
                    </a:stretch>
                  </pic:blipFill>
                  <pic:spPr>
                    <a:xfrm>
                      <a:off x="0" y="0"/>
                      <a:ext cx="3154045" cy="5342255"/>
                    </a:xfrm>
                    <a:prstGeom prst="rect">
                      <a:avLst/>
                    </a:prstGeom>
                  </pic:spPr>
                </pic:pic>
              </a:graphicData>
            </a:graphic>
            <wp14:sizeRelH relativeFrom="page">
              <wp14:pctWidth>0</wp14:pctWidth>
            </wp14:sizeRelH>
            <wp14:sizeRelV relativeFrom="page">
              <wp14:pctHeight>0</wp14:pctHeight>
            </wp14:sizeRelV>
          </wp:anchor>
        </w:drawing>
      </w:r>
      <w:r w:rsidR="00220DEC" w:rsidRPr="008C3577">
        <w:rPr>
          <w:noProof/>
          <w:color w:val="000000" w:themeColor="text1"/>
          <w:w w:val="100"/>
        </w:rPr>
        <mc:AlternateContent>
          <mc:Choice Requires="wps">
            <w:drawing>
              <wp:anchor distT="0" distB="0" distL="114300" distR="114300" simplePos="0" relativeHeight="251711488" behindDoc="0" locked="0" layoutInCell="1" allowOverlap="1" wp14:anchorId="5E1AB720" wp14:editId="2A725FFA">
                <wp:simplePos x="0" y="0"/>
                <wp:positionH relativeFrom="column">
                  <wp:posOffset>61058</wp:posOffset>
                </wp:positionH>
                <wp:positionV relativeFrom="page">
                  <wp:posOffset>5008587</wp:posOffset>
                </wp:positionV>
                <wp:extent cx="3037205" cy="950595"/>
                <wp:effectExtent l="0" t="0" r="0" b="1905"/>
                <wp:wrapNone/>
                <wp:docPr id="1872481235" name="テキスト ボックス 1"/>
                <wp:cNvGraphicFramePr/>
                <a:graphic xmlns:a="http://schemas.openxmlformats.org/drawingml/2006/main">
                  <a:graphicData uri="http://schemas.microsoft.com/office/word/2010/wordprocessingShape">
                    <wps:wsp>
                      <wps:cNvSpPr txBox="1"/>
                      <wps:spPr>
                        <a:xfrm>
                          <a:off x="0" y="0"/>
                          <a:ext cx="3037205" cy="950595"/>
                        </a:xfrm>
                        <a:prstGeom prst="rect">
                          <a:avLst/>
                        </a:prstGeom>
                        <a:solidFill>
                          <a:schemeClr val="lt1"/>
                        </a:solidFill>
                        <a:ln w="6350">
                          <a:noFill/>
                        </a:ln>
                      </wps:spPr>
                      <wps:txbx>
                        <w:txbxContent>
                          <w:p w14:paraId="6C45F44E" w14:textId="77777777" w:rsidR="003110A0" w:rsidRPr="00104B4B" w:rsidRDefault="003110A0" w:rsidP="003110A0">
                            <w:pPr>
                              <w:jc w:val="both"/>
                              <w:rPr>
                                <w:color w:val="000000" w:themeColor="text1"/>
                                <w:sz w:val="16"/>
                                <w:szCs w:val="16"/>
                              </w:rPr>
                            </w:pPr>
                            <w:r w:rsidRPr="00104B4B">
                              <w:rPr>
                                <w:b/>
                                <w:bCs/>
                                <w:color w:val="000000" w:themeColor="text1"/>
                                <w:sz w:val="16"/>
                                <w:szCs w:val="16"/>
                                <w:lang w:val="en-US"/>
                              </w:rPr>
                              <w:t>Fig. 1</w:t>
                            </w:r>
                            <w:r w:rsidRPr="00104B4B">
                              <w:rPr>
                                <w:color w:val="000000" w:themeColor="text1"/>
                                <w:sz w:val="16"/>
                                <w:szCs w:val="16"/>
                                <w:lang w:val="en-US"/>
                              </w:rPr>
                              <w:t xml:space="preserve"> (a) Trends of 1C discharge capacity of vertically-set cells as function of tested days (Floating and Floating-cycling) and cycle number (Cycling) (b) The corresponding capacity retention at 0.1C after 160 and 397 days or cycles. The state of health check was employed after 160 cycles as shown below, which caused some capacity recovery in Cycling.</w:t>
                            </w:r>
                          </w:p>
                          <w:p w14:paraId="33C9CA86" w14:textId="77777777" w:rsidR="00C861AF" w:rsidRPr="00104B4B" w:rsidRDefault="00C861AF">
                            <w:pPr>
                              <w:rPr>
                                <w:color w:val="000000" w:themeColor="text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1AB720" id="_x0000_s1028" type="#_x0000_t202" style="position:absolute;left:0;text-align:left;margin-left:4.8pt;margin-top:394.4pt;width:239.15pt;height:74.8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" fillcolor="white [3201]" stroked="f" strokeweight=".5pt">
                <v:textbox>
                  <w:txbxContent>
                    <w:p w14:paraId="6C45F44E" w14:textId="77777777" w:rsidR="003110A0" w:rsidRPr="00104B4B" w:rsidRDefault="003110A0" w:rsidP="003110A0">
                      <w:pPr>
                        <w:jc w:val="both"/>
                        <w:rPr>
                          <w:color w:val="000000" w:themeColor="text1"/>
                          <w:sz w:val="16"/>
                          <w:szCs w:val="16"/>
                        </w:rPr>
                      </w:pPr>
                      <w:r w:rsidRPr="00104B4B">
                        <w:rPr>
                          <w:b/>
                          <w:bCs/>
                          <w:color w:val="000000" w:themeColor="text1"/>
                          <w:sz w:val="16"/>
                          <w:szCs w:val="16"/>
                          <w:lang w:val="en-US"/>
                        </w:rPr>
                        <w:t>Fig. 1</w:t>
                      </w:r>
                      <w:r w:rsidRPr="00104B4B">
                        <w:rPr>
                          <w:color w:val="000000" w:themeColor="text1"/>
                          <w:sz w:val="16"/>
                          <w:szCs w:val="16"/>
                          <w:lang w:val="en-US"/>
                        </w:rPr>
                        <w:t xml:space="preserve"> (a) Trends of 1C discharge capacity of vertically-set cells as function of tested days (Floating and Floating-cycling) and cycle number (Cycling) (b) The corresponding capacity retention at 0.1C after 160 and 397 days or cycles. The state of health check was employed after 160 cycles as shown below, which caused some capacity recovery in Cycling.</w:t>
                      </w:r>
                    </w:p>
                    <w:p w14:paraId="33C9CA86" w14:textId="77777777" w:rsidR="00C861AF" w:rsidRPr="00104B4B" w:rsidRDefault="00C861AF">
                      <w:pPr>
                        <w:rPr>
                          <w:color w:val="000000" w:themeColor="text1"/>
                        </w:rPr>
                      </w:pPr>
                    </w:p>
                  </w:txbxContent>
                </v:textbox>
                <w10:wrap anchory="page"/>
              </v:shape>
            </w:pict>
          </mc:Fallback>
        </mc:AlternateContent>
      </w:r>
      <w:r w:rsidR="00220DEC" w:rsidRPr="008C3577">
        <w:rPr>
          <w:rFonts w:ascii="Times New Roman" w:hAnsi="Times New Roman"/>
          <w:noProof/>
          <w:color w:val="000000" w:themeColor="text1"/>
          <w:lang w:val="en-US"/>
        </w:rPr>
        <w:drawing>
          <wp:anchor distT="0" distB="0" distL="114300" distR="114300" simplePos="0" relativeHeight="251724800" behindDoc="0" locked="0" layoutInCell="1" allowOverlap="1" wp14:anchorId="23B0760B" wp14:editId="1A1FC3A3">
            <wp:simplePos x="0" y="0"/>
            <wp:positionH relativeFrom="column">
              <wp:posOffset>3281045</wp:posOffset>
            </wp:positionH>
            <wp:positionV relativeFrom="page">
              <wp:posOffset>951865</wp:posOffset>
            </wp:positionV>
            <wp:extent cx="1684020" cy="1506220"/>
            <wp:effectExtent l="0" t="0" r="0" b="5080"/>
            <wp:wrapTopAndBottom/>
            <wp:docPr id="873211273"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3211273" name=""/>
                    <pic:cNvPicPr/>
                  </pic:nvPicPr>
                  <pic:blipFill>
                    <a:blip r:embed="rId16" cstate="hqprint">
                      <a:extLst>
                        <a:ext uri="{28A0092B-C50C-407E-A947-70E740481C1C}">
                          <a14:useLocalDpi xmlns:a14="http://schemas.microsoft.com/office/drawing/2010/main"/>
                        </a:ext>
                      </a:extLst>
                    </a:blip>
                    <a:stretch>
                      <a:fillRect/>
                    </a:stretch>
                  </pic:blipFill>
                  <pic:spPr>
                    <a:xfrm>
                      <a:off x="0" y="0"/>
                      <a:ext cx="1684020" cy="1506220"/>
                    </a:xfrm>
                    <a:prstGeom prst="rect">
                      <a:avLst/>
                    </a:prstGeom>
                  </pic:spPr>
                </pic:pic>
              </a:graphicData>
            </a:graphic>
            <wp14:sizeRelH relativeFrom="page">
              <wp14:pctWidth>0</wp14:pctWidth>
            </wp14:sizeRelH>
            <wp14:sizeRelV relativeFrom="page">
              <wp14:pctHeight>0</wp14:pctHeight>
            </wp14:sizeRelV>
          </wp:anchor>
        </w:drawing>
      </w:r>
      <w:r w:rsidR="00220DEC" w:rsidRPr="008C3577">
        <w:rPr>
          <w:rFonts w:ascii="Times New Roman" w:hAnsi="Times New Roman"/>
          <w:noProof/>
          <w:color w:val="000000" w:themeColor="text1"/>
          <w:lang w:val="en-US"/>
        </w:rPr>
        <w:drawing>
          <wp:anchor distT="0" distB="0" distL="114300" distR="114300" simplePos="0" relativeHeight="251719680" behindDoc="0" locked="0" layoutInCell="1" allowOverlap="1" wp14:anchorId="7556485E" wp14:editId="0BFD93E7">
            <wp:simplePos x="0" y="0"/>
            <wp:positionH relativeFrom="column">
              <wp:posOffset>4789805</wp:posOffset>
            </wp:positionH>
            <wp:positionV relativeFrom="page">
              <wp:posOffset>4023360</wp:posOffset>
            </wp:positionV>
            <wp:extent cx="1660525" cy="1500505"/>
            <wp:effectExtent l="0" t="0" r="3175" b="0"/>
            <wp:wrapTopAndBottom/>
            <wp:docPr id="161276656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2766569" name=""/>
                    <pic:cNvPicPr/>
                  </pic:nvPicPr>
                  <pic:blipFill rotWithShape="1">
                    <a:blip r:embed="rId17" cstate="hqprint">
                      <a:extLst>
                        <a:ext uri="{28A0092B-C50C-407E-A947-70E740481C1C}">
                          <a14:useLocalDpi xmlns:a14="http://schemas.microsoft.com/office/drawing/2010/main"/>
                        </a:ext>
                      </a:extLst>
                    </a:blip>
                    <a:srcRect/>
                    <a:stretch/>
                  </pic:blipFill>
                  <pic:spPr bwMode="auto">
                    <a:xfrm>
                      <a:off x="0" y="0"/>
                      <a:ext cx="1660525" cy="150050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20DEC" w:rsidRPr="008C3577">
        <w:rPr>
          <w:rFonts w:ascii="Times New Roman" w:hAnsi="Times New Roman"/>
          <w:noProof/>
          <w:color w:val="000000" w:themeColor="text1"/>
          <w:lang w:val="en-US"/>
        </w:rPr>
        <w:drawing>
          <wp:anchor distT="0" distB="0" distL="114300" distR="114300" simplePos="0" relativeHeight="251718656" behindDoc="0" locked="0" layoutInCell="1" allowOverlap="1" wp14:anchorId="60E002CB" wp14:editId="5E9EC522">
            <wp:simplePos x="0" y="0"/>
            <wp:positionH relativeFrom="column">
              <wp:posOffset>4794250</wp:posOffset>
            </wp:positionH>
            <wp:positionV relativeFrom="page">
              <wp:posOffset>2459990</wp:posOffset>
            </wp:positionV>
            <wp:extent cx="1677670" cy="1487805"/>
            <wp:effectExtent l="0" t="0" r="0" b="0"/>
            <wp:wrapTopAndBottom/>
            <wp:docPr id="30774847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748471" name=""/>
                    <pic:cNvPicPr/>
                  </pic:nvPicPr>
                  <pic:blipFill rotWithShape="1">
                    <a:blip r:embed="rId18" cstate="hqprint">
                      <a:extLst>
                        <a:ext uri="{28A0092B-C50C-407E-A947-70E740481C1C}">
                          <a14:useLocalDpi xmlns:a14="http://schemas.microsoft.com/office/drawing/2010/main"/>
                        </a:ext>
                      </a:extLst>
                    </a:blip>
                    <a:srcRect/>
                    <a:stretch/>
                  </pic:blipFill>
                  <pic:spPr bwMode="auto">
                    <a:xfrm>
                      <a:off x="0" y="0"/>
                      <a:ext cx="1677670" cy="148780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20DEC" w:rsidRPr="008C3577">
        <w:rPr>
          <w:rFonts w:ascii="Times New Roman" w:hAnsi="Times New Roman"/>
          <w:noProof/>
          <w:color w:val="000000" w:themeColor="text1"/>
          <w:lang w:val="en-US"/>
        </w:rPr>
        <w:drawing>
          <wp:anchor distT="0" distB="0" distL="114300" distR="114300" simplePos="0" relativeHeight="251717632" behindDoc="0" locked="0" layoutInCell="1" allowOverlap="1" wp14:anchorId="4099012E" wp14:editId="5B1563B4">
            <wp:simplePos x="0" y="0"/>
            <wp:positionH relativeFrom="column">
              <wp:posOffset>4793615</wp:posOffset>
            </wp:positionH>
            <wp:positionV relativeFrom="page">
              <wp:posOffset>970280</wp:posOffset>
            </wp:positionV>
            <wp:extent cx="1678305" cy="1489075"/>
            <wp:effectExtent l="0" t="0" r="0" b="0"/>
            <wp:wrapTopAndBottom/>
            <wp:docPr id="16901889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18892" name=""/>
                    <pic:cNvPicPr/>
                  </pic:nvPicPr>
                  <pic:blipFill rotWithShape="1">
                    <a:blip r:embed="rId19" cstate="hqprint">
                      <a:extLst>
                        <a:ext uri="{28A0092B-C50C-407E-A947-70E740481C1C}">
                          <a14:useLocalDpi xmlns:a14="http://schemas.microsoft.com/office/drawing/2010/main"/>
                        </a:ext>
                      </a:extLst>
                    </a:blip>
                    <a:srcRect/>
                    <a:stretch/>
                  </pic:blipFill>
                  <pic:spPr bwMode="auto">
                    <a:xfrm>
                      <a:off x="0" y="0"/>
                      <a:ext cx="1678305" cy="14890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20DEC" w:rsidRPr="008C3577">
        <w:rPr>
          <w:rFonts w:ascii="Times New Roman" w:hAnsi="Times New Roman"/>
          <w:noProof/>
          <w:color w:val="000000" w:themeColor="text1"/>
          <w:lang w:val="en-US"/>
        </w:rPr>
        <w:drawing>
          <wp:anchor distT="0" distB="0" distL="114300" distR="114300" simplePos="0" relativeHeight="251725824" behindDoc="0" locked="0" layoutInCell="1" allowOverlap="1" wp14:anchorId="000CB804" wp14:editId="77FA5ED7">
            <wp:simplePos x="0" y="0"/>
            <wp:positionH relativeFrom="column">
              <wp:posOffset>3281045</wp:posOffset>
            </wp:positionH>
            <wp:positionV relativeFrom="page">
              <wp:posOffset>2457450</wp:posOffset>
            </wp:positionV>
            <wp:extent cx="1684020" cy="1505585"/>
            <wp:effectExtent l="0" t="0" r="0" b="5715"/>
            <wp:wrapTopAndBottom/>
            <wp:docPr id="171036276"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036276" name=""/>
                    <pic:cNvPicPr/>
                  </pic:nvPicPr>
                  <pic:blipFill>
                    <a:blip r:embed="rId20" cstate="hqprint">
                      <a:extLst>
                        <a:ext uri="{28A0092B-C50C-407E-A947-70E740481C1C}">
                          <a14:useLocalDpi xmlns:a14="http://schemas.microsoft.com/office/drawing/2010/main"/>
                        </a:ext>
                      </a:extLst>
                    </a:blip>
                    <a:stretch>
                      <a:fillRect/>
                    </a:stretch>
                  </pic:blipFill>
                  <pic:spPr>
                    <a:xfrm>
                      <a:off x="0" y="0"/>
                      <a:ext cx="1684020" cy="1505585"/>
                    </a:xfrm>
                    <a:prstGeom prst="rect">
                      <a:avLst/>
                    </a:prstGeom>
                  </pic:spPr>
                </pic:pic>
              </a:graphicData>
            </a:graphic>
            <wp14:sizeRelH relativeFrom="page">
              <wp14:pctWidth>0</wp14:pctWidth>
            </wp14:sizeRelH>
            <wp14:sizeRelV relativeFrom="page">
              <wp14:pctHeight>0</wp14:pctHeight>
            </wp14:sizeRelV>
          </wp:anchor>
        </w:drawing>
      </w:r>
      <w:r w:rsidR="00220DEC" w:rsidRPr="008C3577">
        <w:rPr>
          <w:rFonts w:ascii="Times New Roman" w:hAnsi="Times New Roman"/>
          <w:noProof/>
          <w:color w:val="000000" w:themeColor="text1"/>
          <w:lang w:val="en-US"/>
        </w:rPr>
        <w:drawing>
          <wp:anchor distT="0" distB="0" distL="114300" distR="114300" simplePos="0" relativeHeight="251728896" behindDoc="0" locked="0" layoutInCell="1" allowOverlap="1" wp14:anchorId="3FC1E36C" wp14:editId="10AA7FED">
            <wp:simplePos x="0" y="0"/>
            <wp:positionH relativeFrom="column">
              <wp:posOffset>3281241</wp:posOffset>
            </wp:positionH>
            <wp:positionV relativeFrom="page">
              <wp:posOffset>4016131</wp:posOffset>
            </wp:positionV>
            <wp:extent cx="1686560" cy="1507490"/>
            <wp:effectExtent l="0" t="0" r="0" b="3810"/>
            <wp:wrapTopAndBottom/>
            <wp:docPr id="1423781707"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3781707" name=""/>
                    <pic:cNvPicPr/>
                  </pic:nvPicPr>
                  <pic:blipFill>
                    <a:blip r:embed="rId21" cstate="hqprint">
                      <a:extLst>
                        <a:ext uri="{28A0092B-C50C-407E-A947-70E740481C1C}">
                          <a14:useLocalDpi xmlns:a14="http://schemas.microsoft.com/office/drawing/2010/main"/>
                        </a:ext>
                      </a:extLst>
                    </a:blip>
                    <a:stretch>
                      <a:fillRect/>
                    </a:stretch>
                  </pic:blipFill>
                  <pic:spPr>
                    <a:xfrm>
                      <a:off x="0" y="0"/>
                      <a:ext cx="1686560" cy="1507490"/>
                    </a:xfrm>
                    <a:prstGeom prst="rect">
                      <a:avLst/>
                    </a:prstGeom>
                  </pic:spPr>
                </pic:pic>
              </a:graphicData>
            </a:graphic>
            <wp14:sizeRelH relativeFrom="page">
              <wp14:pctWidth>0</wp14:pctWidth>
            </wp14:sizeRelH>
            <wp14:sizeRelV relativeFrom="page">
              <wp14:pctHeight>0</wp14:pctHeight>
            </wp14:sizeRelV>
          </wp:anchor>
        </w:drawing>
      </w:r>
      <w:r w:rsidR="00220DEC" w:rsidRPr="008C3577">
        <w:rPr>
          <w:rFonts w:ascii="Times New Roman" w:hAnsi="Times New Roman"/>
          <w:noProof/>
          <w:color w:val="000000" w:themeColor="text1"/>
          <w:lang w:val="en-US"/>
        </w:rPr>
        <w:drawing>
          <wp:anchor distT="0" distB="0" distL="114300" distR="114300" simplePos="0" relativeHeight="251710464" behindDoc="0" locked="0" layoutInCell="1" allowOverlap="1" wp14:anchorId="561CCD09" wp14:editId="3CE74E10">
            <wp:simplePos x="0" y="0"/>
            <wp:positionH relativeFrom="column">
              <wp:posOffset>418465</wp:posOffset>
            </wp:positionH>
            <wp:positionV relativeFrom="page">
              <wp:posOffset>3131820</wp:posOffset>
            </wp:positionV>
            <wp:extent cx="2129155" cy="1785620"/>
            <wp:effectExtent l="0" t="0" r="0" b="5080"/>
            <wp:wrapTopAndBottom/>
            <wp:docPr id="165442736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4427362" name=""/>
                    <pic:cNvPicPr/>
                  </pic:nvPicPr>
                  <pic:blipFill>
                    <a:blip r:embed="rId22" cstate="hqprint">
                      <a:extLst>
                        <a:ext uri="{28A0092B-C50C-407E-A947-70E740481C1C}">
                          <a14:useLocalDpi xmlns:a14="http://schemas.microsoft.com/office/drawing/2010/main"/>
                        </a:ext>
                      </a:extLst>
                    </a:blip>
                    <a:stretch>
                      <a:fillRect/>
                    </a:stretch>
                  </pic:blipFill>
                  <pic:spPr>
                    <a:xfrm>
                      <a:off x="0" y="0"/>
                      <a:ext cx="2129155" cy="1785620"/>
                    </a:xfrm>
                    <a:prstGeom prst="rect">
                      <a:avLst/>
                    </a:prstGeom>
                  </pic:spPr>
                </pic:pic>
              </a:graphicData>
            </a:graphic>
            <wp14:sizeRelH relativeFrom="page">
              <wp14:pctWidth>0</wp14:pctWidth>
            </wp14:sizeRelH>
            <wp14:sizeRelV relativeFrom="page">
              <wp14:pctHeight>0</wp14:pctHeight>
            </wp14:sizeRelV>
          </wp:anchor>
        </w:drawing>
      </w:r>
      <w:r w:rsidR="00220DEC" w:rsidRPr="008C3577">
        <w:rPr>
          <w:rFonts w:ascii="Times New Roman" w:hAnsi="Times New Roman"/>
          <w:noProof/>
          <w:color w:val="000000" w:themeColor="text1"/>
          <w:lang w:val="en-US"/>
        </w:rPr>
        <w:drawing>
          <wp:anchor distT="0" distB="0" distL="114300" distR="114300" simplePos="0" relativeHeight="251709440" behindDoc="0" locked="0" layoutInCell="1" allowOverlap="1" wp14:anchorId="20E964E5" wp14:editId="3CC717C2">
            <wp:simplePos x="0" y="0"/>
            <wp:positionH relativeFrom="column">
              <wp:posOffset>339090</wp:posOffset>
            </wp:positionH>
            <wp:positionV relativeFrom="page">
              <wp:posOffset>955138</wp:posOffset>
            </wp:positionV>
            <wp:extent cx="2291715" cy="2023110"/>
            <wp:effectExtent l="0" t="0" r="0" b="0"/>
            <wp:wrapTopAndBottom/>
            <wp:docPr id="679302113"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302113" name=""/>
                    <pic:cNvPicPr/>
                  </pic:nvPicPr>
                  <pic:blipFill>
                    <a:blip r:embed="rId23" cstate="hqprint">
                      <a:extLst>
                        <a:ext uri="{28A0092B-C50C-407E-A947-70E740481C1C}">
                          <a14:useLocalDpi xmlns:a14="http://schemas.microsoft.com/office/drawing/2010/main"/>
                        </a:ext>
                      </a:extLst>
                    </a:blip>
                    <a:stretch>
                      <a:fillRect/>
                    </a:stretch>
                  </pic:blipFill>
                  <pic:spPr>
                    <a:xfrm>
                      <a:off x="0" y="0"/>
                      <a:ext cx="2291715" cy="2023110"/>
                    </a:xfrm>
                    <a:prstGeom prst="rect">
                      <a:avLst/>
                    </a:prstGeom>
                  </pic:spPr>
                </pic:pic>
              </a:graphicData>
            </a:graphic>
            <wp14:sizeRelH relativeFrom="page">
              <wp14:pctWidth>0</wp14:pctWidth>
            </wp14:sizeRelH>
            <wp14:sizeRelV relativeFrom="page">
              <wp14:pctHeight>0</wp14:pctHeight>
            </wp14:sizeRelV>
          </wp:anchor>
        </w:drawing>
      </w:r>
      <w:r w:rsidR="00220DEC" w:rsidRPr="008C3577">
        <w:rPr>
          <w:noProof/>
          <w:color w:val="000000" w:themeColor="text1"/>
        </w:rPr>
        <w:drawing>
          <wp:anchor distT="0" distB="0" distL="114300" distR="114300" simplePos="0" relativeHeight="251693056" behindDoc="0" locked="0" layoutInCell="1" allowOverlap="1" wp14:anchorId="0BEB5184" wp14:editId="13CB1D47">
            <wp:simplePos x="0" y="0"/>
            <wp:positionH relativeFrom="column">
              <wp:posOffset>3317524</wp:posOffset>
            </wp:positionH>
            <wp:positionV relativeFrom="page">
              <wp:posOffset>715057</wp:posOffset>
            </wp:positionV>
            <wp:extent cx="3086100" cy="5303520"/>
            <wp:effectExtent l="0" t="0" r="0" b="5080"/>
            <wp:wrapTopAndBottom/>
            <wp:docPr id="1509768726"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9768726" name=""/>
                    <pic:cNvPicPr/>
                  </pic:nvPicPr>
                  <pic:blipFill>
                    <a:blip r:embed="rId24"/>
                    <a:stretch>
                      <a:fillRect/>
                    </a:stretch>
                  </pic:blipFill>
                  <pic:spPr>
                    <a:xfrm>
                      <a:off x="0" y="0"/>
                      <a:ext cx="3086100" cy="5303520"/>
                    </a:xfrm>
                    <a:prstGeom prst="rect">
                      <a:avLst/>
                    </a:prstGeom>
                  </pic:spPr>
                </pic:pic>
              </a:graphicData>
            </a:graphic>
            <wp14:sizeRelH relativeFrom="page">
              <wp14:pctWidth>0</wp14:pctWidth>
            </wp14:sizeRelH>
            <wp14:sizeRelV relativeFrom="page">
              <wp14:pctHeight>0</wp14:pctHeight>
            </wp14:sizeRelV>
          </wp:anchor>
        </w:drawing>
      </w:r>
      <w:r w:rsidR="00A21DC9" w:rsidRPr="008C3577">
        <w:rPr>
          <w:rFonts w:ascii="Times New Roman" w:eastAsia="ＭＳ Ｐ明朝" w:hAnsi="Times New Roman"/>
          <w:bCs/>
          <w:noProof/>
          <w:color w:val="000000" w:themeColor="text1"/>
        </w:rPr>
        <mc:AlternateContent>
          <mc:Choice Requires="wps">
            <w:drawing>
              <wp:anchor distT="0" distB="0" distL="114300" distR="114300" simplePos="0" relativeHeight="251727872" behindDoc="0" locked="0" layoutInCell="1" allowOverlap="1" wp14:anchorId="48B26210" wp14:editId="3DDC55CB">
                <wp:simplePos x="0" y="0"/>
                <wp:positionH relativeFrom="column">
                  <wp:posOffset>3161030</wp:posOffset>
                </wp:positionH>
                <wp:positionV relativeFrom="page">
                  <wp:posOffset>3979778</wp:posOffset>
                </wp:positionV>
                <wp:extent cx="453390" cy="311150"/>
                <wp:effectExtent l="0" t="0" r="3810" b="6350"/>
                <wp:wrapThrough wrapText="bothSides">
                  <wp:wrapPolygon edited="0">
                    <wp:start x="0" y="0"/>
                    <wp:lineTo x="0" y="21159"/>
                    <wp:lineTo x="21176" y="21159"/>
                    <wp:lineTo x="21176" y="0"/>
                    <wp:lineTo x="0" y="0"/>
                  </wp:wrapPolygon>
                </wp:wrapThrough>
                <wp:docPr id="900493015" name="テキスト ボックス 900493015"/>
                <wp:cNvGraphicFramePr/>
                <a:graphic xmlns:a="http://schemas.openxmlformats.org/drawingml/2006/main">
                  <a:graphicData uri="http://schemas.microsoft.com/office/word/2010/wordprocessingShape">
                    <wps:wsp>
                      <wps:cNvSpPr txBox="1"/>
                      <wps:spPr>
                        <a:xfrm>
                          <a:off x="0" y="0"/>
                          <a:ext cx="453390" cy="311150"/>
                        </a:xfrm>
                        <a:prstGeom prst="rect">
                          <a:avLst/>
                        </a:prstGeom>
                        <a:solidFill>
                          <a:schemeClr val="lt1"/>
                        </a:solidFill>
                        <a:ln w="6350">
                          <a:noFill/>
                        </a:ln>
                      </wps:spPr>
                      <wps:txbx>
                        <w:txbxContent>
                          <w:p w14:paraId="56ED9D2A" w14:textId="38A75384" w:rsidR="00A21DC9" w:rsidRPr="00494FCC" w:rsidRDefault="00A21DC9" w:rsidP="00A21DC9">
                            <w:pPr>
                              <w:rPr>
                                <w:rFonts w:ascii="Times New Roman" w:hAnsi="Times New Roman" w:cs="Times New Roman"/>
                                <w:sz w:val="18"/>
                                <w:szCs w:val="18"/>
                              </w:rPr>
                            </w:pPr>
                            <w:r w:rsidRPr="00494FCC">
                              <w:rPr>
                                <w:rFonts w:ascii="Times New Roman" w:hAnsi="Times New Roman" w:cs="Times New Roman"/>
                                <w:sz w:val="18"/>
                                <w:szCs w:val="18"/>
                              </w:rPr>
                              <w:t>(</w:t>
                            </w:r>
                            <w:r>
                              <w:rPr>
                                <w:rFonts w:ascii="Times New Roman" w:hAnsi="Times New Roman" w:cs="Times New Roman"/>
                                <w:sz w:val="18"/>
                                <w:szCs w:val="18"/>
                              </w:rPr>
                              <w:t>c</w:t>
                            </w:r>
                            <w:r w:rsidRPr="00494FCC">
                              <w:rPr>
                                <w:rFonts w:ascii="Times New Roman" w:hAnsi="Times New Roman" w:cs="Times New Roman"/>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8B26210" id="テキスト ボックス 900493015" o:spid="_x0000_s1029" type="#_x0000_t202" style="position:absolute;left:0;text-align:left;margin-left:248.9pt;margin-top:313.35pt;width:35.7pt;height:24.5pt;z-index:251727872;visibility:visible;mso-wrap-style:square;mso-height-percent:0;mso-wrap-distance-left:9pt;mso-wrap-distance-top:0;mso-wrap-distance-right:9pt;mso-wrap-distance-bottom:0;mso-position-horizontal:absolute;mso-position-horizontal-relative:text;mso-position-vertical:absolute;mso-position-vertical-relative:page;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" fillcolor="white [3201]" stroked="f" strokeweight=".5pt">
                <v:textbox>
                  <w:txbxContent>
                    <w:p w14:paraId="56ED9D2A" w14:textId="38A75384" w:rsidR="00A21DC9" w:rsidRPr="00494FCC" w:rsidRDefault="00A21DC9" w:rsidP="00A21DC9">
                      <w:pPr>
                        <w:rPr>
                          <w:rFonts w:ascii="Times New Roman" w:hAnsi="Times New Roman" w:cs="Times New Roman"/>
                          <w:sz w:val="18"/>
                          <w:szCs w:val="18"/>
                        </w:rPr>
                      </w:pPr>
                      <w:r w:rsidRPr="00494FCC">
                        <w:rPr>
                          <w:rFonts w:ascii="Times New Roman" w:hAnsi="Times New Roman" w:cs="Times New Roman"/>
                          <w:sz w:val="18"/>
                          <w:szCs w:val="18"/>
                        </w:rPr>
                        <w:t>(</w:t>
                      </w:r>
                      <w:r>
                        <w:rPr>
                          <w:rFonts w:ascii="Times New Roman" w:hAnsi="Times New Roman" w:cs="Times New Roman"/>
                          <w:sz w:val="18"/>
                          <w:szCs w:val="18"/>
                        </w:rPr>
                        <w:t>c</w:t>
                      </w:r>
                      <w:r w:rsidRPr="00494FCC">
                        <w:rPr>
                          <w:rFonts w:ascii="Times New Roman" w:hAnsi="Times New Roman" w:cs="Times New Roman"/>
                          <w:sz w:val="18"/>
                          <w:szCs w:val="18"/>
                        </w:rPr>
                        <w:t>)</w:t>
                      </w:r>
                    </w:p>
                  </w:txbxContent>
                </v:textbox>
                <w10:wrap type="through" anchory="page"/>
              </v:shape>
            </w:pict>
          </mc:Fallback>
        </mc:AlternateContent>
      </w:r>
      <w:r w:rsidR="00A21DC9" w:rsidRPr="008C3577">
        <w:rPr>
          <w:rFonts w:ascii="Times New Roman" w:eastAsia="ＭＳ Ｐ明朝" w:hAnsi="Times New Roman"/>
          <w:bCs/>
          <w:noProof/>
          <w:color w:val="000000" w:themeColor="text1"/>
        </w:rPr>
        <mc:AlternateContent>
          <mc:Choice Requires="wps">
            <w:drawing>
              <wp:anchor distT="0" distB="0" distL="114300" distR="114300" simplePos="0" relativeHeight="251723776" behindDoc="0" locked="0" layoutInCell="1" allowOverlap="1" wp14:anchorId="3725A0AB" wp14:editId="48D42490">
                <wp:simplePos x="0" y="0"/>
                <wp:positionH relativeFrom="column">
                  <wp:posOffset>3147060</wp:posOffset>
                </wp:positionH>
                <wp:positionV relativeFrom="page">
                  <wp:posOffset>2452690</wp:posOffset>
                </wp:positionV>
                <wp:extent cx="453390" cy="311150"/>
                <wp:effectExtent l="0" t="0" r="3810" b="6350"/>
                <wp:wrapThrough wrapText="bothSides">
                  <wp:wrapPolygon edited="0">
                    <wp:start x="0" y="0"/>
                    <wp:lineTo x="0" y="21159"/>
                    <wp:lineTo x="21176" y="21159"/>
                    <wp:lineTo x="21176" y="0"/>
                    <wp:lineTo x="0" y="0"/>
                  </wp:wrapPolygon>
                </wp:wrapThrough>
                <wp:docPr id="167101373" name="テキスト ボックス 167101373"/>
                <wp:cNvGraphicFramePr/>
                <a:graphic xmlns:a="http://schemas.openxmlformats.org/drawingml/2006/main">
                  <a:graphicData uri="http://schemas.microsoft.com/office/word/2010/wordprocessingShape">
                    <wps:wsp>
                      <wps:cNvSpPr txBox="1"/>
                      <wps:spPr>
                        <a:xfrm>
                          <a:off x="0" y="0"/>
                          <a:ext cx="453390" cy="311150"/>
                        </a:xfrm>
                        <a:prstGeom prst="rect">
                          <a:avLst/>
                        </a:prstGeom>
                        <a:solidFill>
                          <a:schemeClr val="lt1"/>
                        </a:solidFill>
                        <a:ln w="6350">
                          <a:noFill/>
                        </a:ln>
                      </wps:spPr>
                      <wps:txbx>
                        <w:txbxContent>
                          <w:p w14:paraId="2C8FD3D3" w14:textId="6160D183" w:rsidR="00A21DC9" w:rsidRPr="00494FCC" w:rsidRDefault="00A21DC9" w:rsidP="00A21DC9">
                            <w:pPr>
                              <w:rPr>
                                <w:rFonts w:ascii="Times New Roman" w:hAnsi="Times New Roman" w:cs="Times New Roman"/>
                                <w:sz w:val="18"/>
                                <w:szCs w:val="18"/>
                              </w:rPr>
                            </w:pPr>
                            <w:r w:rsidRPr="00494FCC">
                              <w:rPr>
                                <w:rFonts w:ascii="Times New Roman" w:hAnsi="Times New Roman" w:cs="Times New Roman"/>
                                <w:sz w:val="18"/>
                                <w:szCs w:val="18"/>
                              </w:rPr>
                              <w:t>(</w:t>
                            </w:r>
                            <w:r>
                              <w:rPr>
                                <w:rFonts w:ascii="Times New Roman" w:hAnsi="Times New Roman" w:cs="Times New Roman"/>
                                <w:sz w:val="18"/>
                                <w:szCs w:val="18"/>
                                <w:lang w:val="en-US"/>
                              </w:rPr>
                              <w:t>b</w:t>
                            </w:r>
                            <w:r w:rsidRPr="00494FCC">
                              <w:rPr>
                                <w:rFonts w:ascii="Times New Roman" w:hAnsi="Times New Roman" w:cs="Times New Roman"/>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725A0AB" id="テキスト ボックス 167101373" o:spid="_x0000_s1030" type="#_x0000_t202" style="position:absolute;left:0;text-align:left;margin-left:247.8pt;margin-top:193.15pt;width:35.7pt;height:24.5pt;z-index:251723776;visibility:visible;mso-wrap-style:square;mso-height-percent:0;mso-wrap-distance-left:9pt;mso-wrap-distance-top:0;mso-wrap-distance-right:9pt;mso-wrap-distance-bottom:0;mso-position-horizontal:absolute;mso-position-horizontal-relative:text;mso-position-vertical:absolute;mso-position-vertical-relative:page;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" fillcolor="white [3201]" stroked="f" strokeweight=".5pt">
                <v:textbox>
                  <w:txbxContent>
                    <w:p w14:paraId="2C8FD3D3" w14:textId="6160D183" w:rsidR="00A21DC9" w:rsidRPr="00494FCC" w:rsidRDefault="00A21DC9" w:rsidP="00A21DC9">
                      <w:pPr>
                        <w:rPr>
                          <w:rFonts w:ascii="Times New Roman" w:hAnsi="Times New Roman" w:cs="Times New Roman"/>
                          <w:sz w:val="18"/>
                          <w:szCs w:val="18"/>
                        </w:rPr>
                      </w:pPr>
                      <w:r w:rsidRPr="00494FCC">
                        <w:rPr>
                          <w:rFonts w:ascii="Times New Roman" w:hAnsi="Times New Roman" w:cs="Times New Roman"/>
                          <w:sz w:val="18"/>
                          <w:szCs w:val="18"/>
                        </w:rPr>
                        <w:t>(</w:t>
                      </w:r>
                      <w:r>
                        <w:rPr>
                          <w:rFonts w:ascii="Times New Roman" w:hAnsi="Times New Roman" w:cs="Times New Roman"/>
                          <w:sz w:val="18"/>
                          <w:szCs w:val="18"/>
                          <w:lang w:val="en-US"/>
                        </w:rPr>
                        <w:t>b</w:t>
                      </w:r>
                      <w:r w:rsidRPr="00494FCC">
                        <w:rPr>
                          <w:rFonts w:ascii="Times New Roman" w:hAnsi="Times New Roman" w:cs="Times New Roman"/>
                          <w:sz w:val="18"/>
                          <w:szCs w:val="18"/>
                        </w:rPr>
                        <w:t>)</w:t>
                      </w:r>
                    </w:p>
                  </w:txbxContent>
                </v:textbox>
                <w10:wrap type="through" anchory="page"/>
              </v:shape>
            </w:pict>
          </mc:Fallback>
        </mc:AlternateContent>
      </w:r>
      <w:r w:rsidR="00A21DC9" w:rsidRPr="008C3577">
        <w:rPr>
          <w:rFonts w:ascii="Times New Roman" w:eastAsia="ＭＳ Ｐ明朝" w:hAnsi="Times New Roman"/>
          <w:bCs/>
          <w:noProof/>
          <w:color w:val="000000" w:themeColor="text1"/>
        </w:rPr>
        <mc:AlternateContent>
          <mc:Choice Requires="wps">
            <w:drawing>
              <wp:anchor distT="0" distB="0" distL="114300" distR="114300" simplePos="0" relativeHeight="251721728" behindDoc="0" locked="0" layoutInCell="1" allowOverlap="1" wp14:anchorId="5F5EFC48" wp14:editId="67FBBF53">
                <wp:simplePos x="0" y="0"/>
                <wp:positionH relativeFrom="column">
                  <wp:posOffset>3161665</wp:posOffset>
                </wp:positionH>
                <wp:positionV relativeFrom="page">
                  <wp:posOffset>953770</wp:posOffset>
                </wp:positionV>
                <wp:extent cx="453390" cy="311150"/>
                <wp:effectExtent l="0" t="0" r="3810" b="6350"/>
                <wp:wrapThrough wrapText="bothSides">
                  <wp:wrapPolygon edited="0">
                    <wp:start x="0" y="0"/>
                    <wp:lineTo x="0" y="21159"/>
                    <wp:lineTo x="21176" y="21159"/>
                    <wp:lineTo x="21176" y="0"/>
                    <wp:lineTo x="0" y="0"/>
                  </wp:wrapPolygon>
                </wp:wrapThrough>
                <wp:docPr id="1097525603" name="テキスト ボックス 1097525603"/>
                <wp:cNvGraphicFramePr/>
                <a:graphic xmlns:a="http://schemas.openxmlformats.org/drawingml/2006/main">
                  <a:graphicData uri="http://schemas.microsoft.com/office/word/2010/wordprocessingShape">
                    <wps:wsp>
                      <wps:cNvSpPr txBox="1"/>
                      <wps:spPr>
                        <a:xfrm>
                          <a:off x="0" y="0"/>
                          <a:ext cx="453390" cy="311150"/>
                        </a:xfrm>
                        <a:prstGeom prst="rect">
                          <a:avLst/>
                        </a:prstGeom>
                        <a:solidFill>
                          <a:schemeClr val="lt1"/>
                        </a:solidFill>
                        <a:ln w="6350">
                          <a:noFill/>
                        </a:ln>
                      </wps:spPr>
                      <wps:txbx>
                        <w:txbxContent>
                          <w:p w14:paraId="24AA71CB" w14:textId="77777777" w:rsidR="00A21DC9" w:rsidRPr="00494FCC" w:rsidRDefault="00A21DC9" w:rsidP="00A21DC9">
                            <w:pPr>
                              <w:rPr>
                                <w:rFonts w:ascii="Times New Roman" w:hAnsi="Times New Roman" w:cs="Times New Roman"/>
                                <w:sz w:val="18"/>
                                <w:szCs w:val="18"/>
                              </w:rPr>
                            </w:pPr>
                            <w:r w:rsidRPr="00494FCC">
                              <w:rPr>
                                <w:rFonts w:ascii="Times New Roman" w:hAnsi="Times New Roman" w:cs="Times New Roman"/>
                                <w:sz w:val="18"/>
                                <w:szCs w:val="18"/>
                              </w:rPr>
                              <w:t>(</w:t>
                            </w:r>
                            <w:r>
                              <w:rPr>
                                <w:rFonts w:ascii="Times New Roman" w:hAnsi="Times New Roman" w:cs="Times New Roman"/>
                                <w:sz w:val="18"/>
                                <w:szCs w:val="18"/>
                              </w:rPr>
                              <w:t>a</w:t>
                            </w:r>
                            <w:r w:rsidRPr="00494FCC">
                              <w:rPr>
                                <w:rFonts w:ascii="Times New Roman" w:hAnsi="Times New Roman" w:cs="Times New Roman"/>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F5EFC48" id="テキスト ボックス 1097525603" o:spid="_x0000_s1031" type="#_x0000_t202" style="position:absolute;left:0;text-align:left;margin-left:248.95pt;margin-top:75.1pt;width:35.7pt;height:24.5pt;z-index:251721728;visibility:visible;mso-wrap-style:square;mso-height-percent:0;mso-wrap-distance-left:9pt;mso-wrap-distance-top:0;mso-wrap-distance-right:9pt;mso-wrap-distance-bottom:0;mso-position-horizontal:absolute;mso-position-horizontal-relative:text;mso-position-vertical:absolute;mso-position-vertical-relative:page;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" fillcolor="white [3201]" stroked="f" strokeweight=".5pt">
                <v:textbox>
                  <w:txbxContent>
                    <w:p w14:paraId="24AA71CB" w14:textId="77777777" w:rsidR="00A21DC9" w:rsidRPr="00494FCC" w:rsidRDefault="00A21DC9" w:rsidP="00A21DC9">
                      <w:pPr>
                        <w:rPr>
                          <w:rFonts w:ascii="Times New Roman" w:hAnsi="Times New Roman" w:cs="Times New Roman"/>
                          <w:sz w:val="18"/>
                          <w:szCs w:val="18"/>
                        </w:rPr>
                      </w:pPr>
                      <w:r w:rsidRPr="00494FCC">
                        <w:rPr>
                          <w:rFonts w:ascii="Times New Roman" w:hAnsi="Times New Roman" w:cs="Times New Roman"/>
                          <w:sz w:val="18"/>
                          <w:szCs w:val="18"/>
                        </w:rPr>
                        <w:t>(</w:t>
                      </w:r>
                      <w:r>
                        <w:rPr>
                          <w:rFonts w:ascii="Times New Roman" w:hAnsi="Times New Roman" w:cs="Times New Roman"/>
                          <w:sz w:val="18"/>
                          <w:szCs w:val="18"/>
                        </w:rPr>
                        <w:t>a</w:t>
                      </w:r>
                      <w:r w:rsidRPr="00494FCC">
                        <w:rPr>
                          <w:rFonts w:ascii="Times New Roman" w:hAnsi="Times New Roman" w:cs="Times New Roman"/>
                          <w:sz w:val="18"/>
                          <w:szCs w:val="18"/>
                        </w:rPr>
                        <w:t>)</w:t>
                      </w:r>
                    </w:p>
                  </w:txbxContent>
                </v:textbox>
                <w10:wrap type="through" anchory="page"/>
              </v:shape>
            </w:pict>
          </mc:Fallback>
        </mc:AlternateContent>
      </w:r>
      <w:r w:rsidR="003110A0" w:rsidRPr="008C3577">
        <w:rPr>
          <w:rFonts w:ascii="Times New Roman" w:eastAsia="ＭＳ Ｐ明朝" w:hAnsi="Times New Roman"/>
          <w:bCs/>
          <w:noProof/>
          <w:color w:val="000000" w:themeColor="text1"/>
        </w:rPr>
        <mc:AlternateContent>
          <mc:Choice Requires="wps">
            <w:drawing>
              <wp:anchor distT="0" distB="0" distL="114300" distR="114300" simplePos="0" relativeHeight="251708416" behindDoc="0" locked="0" layoutInCell="1" allowOverlap="1" wp14:anchorId="31BEACB4" wp14:editId="0522649B">
                <wp:simplePos x="0" y="0"/>
                <wp:positionH relativeFrom="column">
                  <wp:posOffset>140335</wp:posOffset>
                </wp:positionH>
                <wp:positionV relativeFrom="page">
                  <wp:posOffset>3096260</wp:posOffset>
                </wp:positionV>
                <wp:extent cx="335915" cy="249555"/>
                <wp:effectExtent l="0" t="0" r="0" b="4445"/>
                <wp:wrapThrough wrapText="bothSides">
                  <wp:wrapPolygon edited="0">
                    <wp:start x="0" y="0"/>
                    <wp:lineTo x="0" y="20885"/>
                    <wp:lineTo x="20416" y="20885"/>
                    <wp:lineTo x="20416" y="0"/>
                    <wp:lineTo x="0" y="0"/>
                  </wp:wrapPolygon>
                </wp:wrapThrough>
                <wp:docPr id="1019022129" name="テキスト ボックス 1019022129"/>
                <wp:cNvGraphicFramePr/>
                <a:graphic xmlns:a="http://schemas.openxmlformats.org/drawingml/2006/main">
                  <a:graphicData uri="http://schemas.microsoft.com/office/word/2010/wordprocessingShape">
                    <wps:wsp>
                      <wps:cNvSpPr txBox="1"/>
                      <wps:spPr>
                        <a:xfrm>
                          <a:off x="0" y="0"/>
                          <a:ext cx="335915" cy="249555"/>
                        </a:xfrm>
                        <a:prstGeom prst="rect">
                          <a:avLst/>
                        </a:prstGeom>
                        <a:solidFill>
                          <a:schemeClr val="lt1"/>
                        </a:solidFill>
                        <a:ln w="6350">
                          <a:noFill/>
                        </a:ln>
                      </wps:spPr>
                      <wps:txbx>
                        <w:txbxContent>
                          <w:p w14:paraId="0DFB65B3" w14:textId="77777777" w:rsidR="00BF0F23" w:rsidRPr="00494FCC" w:rsidRDefault="00BF0F23" w:rsidP="00BF0F23">
                            <w:pPr>
                              <w:rPr>
                                <w:rFonts w:ascii="Times New Roman" w:hAnsi="Times New Roman" w:cs="Times New Roman"/>
                                <w:sz w:val="18"/>
                                <w:szCs w:val="18"/>
                              </w:rPr>
                            </w:pPr>
                            <w:r w:rsidRPr="00494FCC">
                              <w:rPr>
                                <w:rFonts w:ascii="Times New Roman" w:hAnsi="Times New Roman" w:cs="Times New Roman"/>
                                <w:sz w:val="18"/>
                                <w:szCs w:val="18"/>
                              </w:rPr>
                              <w:t>(</w:t>
                            </w:r>
                            <w:r>
                              <w:rPr>
                                <w:rFonts w:ascii="Times New Roman" w:hAnsi="Times New Roman" w:cs="Times New Roman"/>
                                <w:sz w:val="18"/>
                                <w:szCs w:val="18"/>
                              </w:rPr>
                              <w:t>b</w:t>
                            </w:r>
                            <w:r w:rsidRPr="00494FCC">
                              <w:rPr>
                                <w:rFonts w:ascii="Times New Roman" w:hAnsi="Times New Roman" w:cs="Times New Roman"/>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BEACB4" id="テキスト ボックス 1019022129" o:spid="_x0000_s1032" type="#_x0000_t202" style="position:absolute;left:0;text-align:left;margin-left:11.05pt;margin-top:243.8pt;width:26.45pt;height:19.6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" fillcolor="white [3201]" stroked="f" strokeweight=".5pt">
                <v:textbox>
                  <w:txbxContent>
                    <w:p w14:paraId="0DFB65B3" w14:textId="77777777" w:rsidR="00BF0F23" w:rsidRPr="00494FCC" w:rsidRDefault="00BF0F23" w:rsidP="00BF0F23">
                      <w:pPr>
                        <w:rPr>
                          <w:rFonts w:ascii="Times New Roman" w:hAnsi="Times New Roman" w:cs="Times New Roman"/>
                          <w:sz w:val="18"/>
                          <w:szCs w:val="18"/>
                        </w:rPr>
                      </w:pPr>
                      <w:r w:rsidRPr="00494FCC">
                        <w:rPr>
                          <w:rFonts w:ascii="Times New Roman" w:hAnsi="Times New Roman" w:cs="Times New Roman"/>
                          <w:sz w:val="18"/>
                          <w:szCs w:val="18"/>
                        </w:rPr>
                        <w:t>(</w:t>
                      </w:r>
                      <w:r>
                        <w:rPr>
                          <w:rFonts w:ascii="Times New Roman" w:hAnsi="Times New Roman" w:cs="Times New Roman"/>
                          <w:sz w:val="18"/>
                          <w:szCs w:val="18"/>
                        </w:rPr>
                        <w:t>b</w:t>
                      </w:r>
                      <w:r w:rsidRPr="00494FCC">
                        <w:rPr>
                          <w:rFonts w:ascii="Times New Roman" w:hAnsi="Times New Roman" w:cs="Times New Roman"/>
                          <w:sz w:val="18"/>
                          <w:szCs w:val="18"/>
                        </w:rPr>
                        <w:t>)</w:t>
                      </w:r>
                    </w:p>
                  </w:txbxContent>
                </v:textbox>
                <w10:wrap type="through" anchory="page"/>
              </v:shape>
            </w:pict>
          </mc:Fallback>
        </mc:AlternateContent>
      </w:r>
      <w:r w:rsidR="003110A0" w:rsidRPr="008C3577">
        <w:rPr>
          <w:rFonts w:ascii="Times New Roman" w:eastAsia="ＭＳ Ｐ明朝" w:hAnsi="Times New Roman"/>
          <w:bCs/>
          <w:noProof/>
          <w:color w:val="000000" w:themeColor="text1"/>
        </w:rPr>
        <mc:AlternateContent>
          <mc:Choice Requires="wps">
            <w:drawing>
              <wp:anchor distT="0" distB="0" distL="114300" distR="114300" simplePos="0" relativeHeight="251707392" behindDoc="0" locked="0" layoutInCell="1" allowOverlap="1" wp14:anchorId="16DE1E18" wp14:editId="4344C766">
                <wp:simplePos x="0" y="0"/>
                <wp:positionH relativeFrom="column">
                  <wp:posOffset>139065</wp:posOffset>
                </wp:positionH>
                <wp:positionV relativeFrom="page">
                  <wp:posOffset>955675</wp:posOffset>
                </wp:positionV>
                <wp:extent cx="453390" cy="311150"/>
                <wp:effectExtent l="0" t="0" r="3810" b="6350"/>
                <wp:wrapThrough wrapText="bothSides">
                  <wp:wrapPolygon edited="0">
                    <wp:start x="0" y="0"/>
                    <wp:lineTo x="0" y="21159"/>
                    <wp:lineTo x="21176" y="21159"/>
                    <wp:lineTo x="21176" y="0"/>
                    <wp:lineTo x="0" y="0"/>
                  </wp:wrapPolygon>
                </wp:wrapThrough>
                <wp:docPr id="1438914266" name="テキスト ボックス 1438914266"/>
                <wp:cNvGraphicFramePr/>
                <a:graphic xmlns:a="http://schemas.openxmlformats.org/drawingml/2006/main">
                  <a:graphicData uri="http://schemas.microsoft.com/office/word/2010/wordprocessingShape">
                    <wps:wsp>
                      <wps:cNvSpPr txBox="1"/>
                      <wps:spPr>
                        <a:xfrm>
                          <a:off x="0" y="0"/>
                          <a:ext cx="453390" cy="311150"/>
                        </a:xfrm>
                        <a:prstGeom prst="rect">
                          <a:avLst/>
                        </a:prstGeom>
                        <a:solidFill>
                          <a:schemeClr val="lt1"/>
                        </a:solidFill>
                        <a:ln w="6350">
                          <a:noFill/>
                        </a:ln>
                      </wps:spPr>
                      <wps:txbx>
                        <w:txbxContent>
                          <w:p w14:paraId="186C4E0F" w14:textId="77777777" w:rsidR="00BF0F23" w:rsidRPr="00494FCC" w:rsidRDefault="00BF0F23" w:rsidP="00BF0F23">
                            <w:pPr>
                              <w:rPr>
                                <w:rFonts w:ascii="Times New Roman" w:hAnsi="Times New Roman" w:cs="Times New Roman"/>
                                <w:sz w:val="18"/>
                                <w:szCs w:val="18"/>
                              </w:rPr>
                            </w:pPr>
                            <w:r w:rsidRPr="00494FCC">
                              <w:rPr>
                                <w:rFonts w:ascii="Times New Roman" w:hAnsi="Times New Roman" w:cs="Times New Roman"/>
                                <w:sz w:val="18"/>
                                <w:szCs w:val="18"/>
                              </w:rPr>
                              <w:t>(</w:t>
                            </w:r>
                            <w:r>
                              <w:rPr>
                                <w:rFonts w:ascii="Times New Roman" w:hAnsi="Times New Roman" w:cs="Times New Roman"/>
                                <w:sz w:val="18"/>
                                <w:szCs w:val="18"/>
                              </w:rPr>
                              <w:t>a</w:t>
                            </w:r>
                            <w:r w:rsidRPr="00494FCC">
                              <w:rPr>
                                <w:rFonts w:ascii="Times New Roman" w:hAnsi="Times New Roman" w:cs="Times New Roman"/>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6DE1E18" id="テキスト ボックス 1438914266" o:spid="_x0000_s1033" type="#_x0000_t202" style="position:absolute;left:0;text-align:left;margin-left:10.95pt;margin-top:75.25pt;width:35.7pt;height:24.5pt;z-index:251707392;visibility:visible;mso-wrap-style:square;mso-height-percent:0;mso-wrap-distance-left:9pt;mso-wrap-distance-top:0;mso-wrap-distance-right:9pt;mso-wrap-distance-bottom:0;mso-position-horizontal:absolute;mso-position-horizontal-relative:text;mso-position-vertical:absolute;mso-position-vertical-relative:page;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" fillcolor="white [3201]" stroked="f" strokeweight=".5pt">
                <v:textbox>
                  <w:txbxContent>
                    <w:p w14:paraId="186C4E0F" w14:textId="77777777" w:rsidR="00BF0F23" w:rsidRPr="00494FCC" w:rsidRDefault="00BF0F23" w:rsidP="00BF0F23">
                      <w:pPr>
                        <w:rPr>
                          <w:rFonts w:ascii="Times New Roman" w:hAnsi="Times New Roman" w:cs="Times New Roman"/>
                          <w:sz w:val="18"/>
                          <w:szCs w:val="18"/>
                        </w:rPr>
                      </w:pPr>
                      <w:r w:rsidRPr="00494FCC">
                        <w:rPr>
                          <w:rFonts w:ascii="Times New Roman" w:hAnsi="Times New Roman" w:cs="Times New Roman"/>
                          <w:sz w:val="18"/>
                          <w:szCs w:val="18"/>
                        </w:rPr>
                        <w:t>(</w:t>
                      </w:r>
                      <w:r>
                        <w:rPr>
                          <w:rFonts w:ascii="Times New Roman" w:hAnsi="Times New Roman" w:cs="Times New Roman"/>
                          <w:sz w:val="18"/>
                          <w:szCs w:val="18"/>
                        </w:rPr>
                        <w:t>a</w:t>
                      </w:r>
                      <w:r w:rsidRPr="00494FCC">
                        <w:rPr>
                          <w:rFonts w:ascii="Times New Roman" w:hAnsi="Times New Roman" w:cs="Times New Roman"/>
                          <w:sz w:val="18"/>
                          <w:szCs w:val="18"/>
                        </w:rPr>
                        <w:t>)</w:t>
                      </w:r>
                    </w:p>
                  </w:txbxContent>
                </v:textbox>
                <w10:wrap type="through" anchory="page"/>
              </v:shape>
            </w:pict>
          </mc:Fallback>
        </mc:AlternateContent>
      </w:r>
      <w:r w:rsidRPr="008C3577">
        <w:rPr>
          <w:rFonts w:ascii="Times New Roman" w:hAnsi="Times New Roman"/>
          <w:color w:val="000000" w:themeColor="text1"/>
          <w:lang w:val="en-US"/>
        </w:rPr>
        <w:t xml:space="preserve">data in </w:t>
      </w:r>
      <w:r w:rsidR="0004157C" w:rsidRPr="008C3577">
        <w:rPr>
          <w:rFonts w:ascii="Times New Roman" w:hAnsi="Times New Roman"/>
          <w:color w:val="000000" w:themeColor="text1"/>
          <w:lang w:val="en-US"/>
        </w:rPr>
        <w:t>Table</w:t>
      </w:r>
      <w:r w:rsidRPr="008C3577">
        <w:rPr>
          <w:rFonts w:ascii="Times New Roman" w:hAnsi="Times New Roman"/>
          <w:color w:val="000000" w:themeColor="text1"/>
          <w:lang w:val="en-US"/>
        </w:rPr>
        <w:t xml:space="preserve"> S2)</w:t>
      </w:r>
      <w:r w:rsidR="00BB54EB" w:rsidRPr="008C3577">
        <w:rPr>
          <w:rFonts w:ascii="Times New Roman" w:hAnsi="Times New Roman"/>
          <w:color w:val="000000" w:themeColor="text1"/>
          <w:lang w:val="en-US"/>
        </w:rPr>
        <w:t>, showing the capacity decreases by Floating-cycling (22% after 397 days) is significantly larger than the</w:t>
      </w:r>
      <w:r w:rsidR="008B167B" w:rsidRPr="008C3577">
        <w:rPr>
          <w:noProof/>
          <w:color w:val="000000" w:themeColor="text1"/>
        </w:rPr>
        <w:t xml:space="preserve"> </w:t>
      </w:r>
      <w:r w:rsidR="00BB54EB" w:rsidRPr="008C3577">
        <w:rPr>
          <w:rFonts w:ascii="Times New Roman" w:hAnsi="Times New Roman"/>
          <w:color w:val="000000" w:themeColor="text1"/>
          <w:lang w:val="en-US"/>
        </w:rPr>
        <w:t xml:space="preserve">decrease </w:t>
      </w:r>
      <w:proofErr w:type="gramStart"/>
      <w:r w:rsidR="00BB54EB" w:rsidRPr="008C3577">
        <w:rPr>
          <w:rFonts w:ascii="Times New Roman" w:hAnsi="Times New Roman"/>
          <w:color w:val="000000" w:themeColor="text1"/>
          <w:lang w:val="en-US"/>
        </w:rPr>
        <w:t>sum</w:t>
      </w:r>
      <w:proofErr w:type="gramEnd"/>
      <w:r w:rsidR="00BB54EB" w:rsidRPr="008C3577">
        <w:rPr>
          <w:rFonts w:ascii="Times New Roman" w:hAnsi="Times New Roman"/>
          <w:color w:val="000000" w:themeColor="text1"/>
          <w:lang w:val="en-US"/>
        </w:rPr>
        <w:t xml:space="preserve"> of Floating (3% after 397 days) and Cycling (4% after 397 cycles). </w:t>
      </w:r>
      <w:r w:rsidR="000D5DA0" w:rsidRPr="008C3577">
        <w:rPr>
          <w:rFonts w:ascii="Times New Roman" w:eastAsia="ＭＳ Ｐゴシック" w:hAnsi="Times New Roman"/>
          <w:color w:val="000000" w:themeColor="text1"/>
        </w:rPr>
        <w:t>The Cycling cell was stored in a fully discharged state for 60 days after 160 cycles until the Floating-cycling cell reached 160 cycles,</w:t>
      </w:r>
      <w:r w:rsidR="00FE4BA0" w:rsidRPr="008C3577">
        <w:rPr>
          <w:rFonts w:ascii="Times New Roman" w:hAnsi="Times New Roman"/>
          <w:color w:val="000000" w:themeColor="text1"/>
          <w:lang w:val="en-US"/>
        </w:rPr>
        <w:t xml:space="preserve"> </w:t>
      </w:r>
      <w:r w:rsidR="000D5DA0" w:rsidRPr="008C3577">
        <w:rPr>
          <w:rFonts w:ascii="Times New Roman" w:eastAsia="ＭＳ Ｐゴシック" w:hAnsi="Times New Roman"/>
          <w:color w:val="000000" w:themeColor="text1"/>
        </w:rPr>
        <w:t>leading to the capacity recovery appeared in Fig. 1.</w:t>
      </w:r>
    </w:p>
    <w:p w14:paraId="1CDE45BF" w14:textId="27C86C8D" w:rsidR="0054395F" w:rsidRPr="008C3577" w:rsidRDefault="00BB54EB" w:rsidP="000D5DA0">
      <w:pPr>
        <w:pStyle w:val="RSCB02ArticleText"/>
        <w:ind w:firstLineChars="50" w:firstLine="97"/>
        <w:rPr>
          <w:rFonts w:ascii="Times New Roman" w:hAnsi="Times New Roman"/>
          <w:color w:val="000000" w:themeColor="text1"/>
          <w:lang w:val="en-US"/>
        </w:rPr>
      </w:pPr>
      <w:r w:rsidRPr="008C3577">
        <w:rPr>
          <w:rFonts w:ascii="Times New Roman" w:hAnsi="Times New Roman"/>
          <w:color w:val="000000" w:themeColor="text1"/>
          <w:lang w:val="en-US"/>
        </w:rPr>
        <w:t xml:space="preserve">The durability test process of Floating-cycling is essentially the sum of those of Floating and Cycling (the floating period being actually shorter), indicating the negative synergic effects of the Floating-cycling processes. The floating-cycling cell with everyday 0.3C discharging behaved nearly the same as the cell with everyday 1.0C discharging, indicating that the discharge rate (and the resultant differences in the fully charged duration of ca. 10%) has little effect on the degradation behavior under the tested conditions. </w:t>
      </w:r>
      <w:r w:rsidR="006B367E" w:rsidRPr="008C3577">
        <w:rPr>
          <w:rFonts w:ascii="Times New Roman" w:hAnsi="Times New Roman"/>
          <w:color w:val="000000" w:themeColor="text1"/>
          <w:lang w:val="en-US"/>
        </w:rPr>
        <w:t>Nearly the same tendency was observed for the horizontally-set cells (</w:t>
      </w:r>
      <w:r w:rsidR="0004157C" w:rsidRPr="008C3577">
        <w:rPr>
          <w:rFonts w:ascii="Times New Roman" w:hAnsi="Times New Roman"/>
          <w:color w:val="000000" w:themeColor="text1"/>
          <w:lang w:val="en-US"/>
        </w:rPr>
        <w:t>Fig</w:t>
      </w:r>
      <w:r w:rsidR="006B367E" w:rsidRPr="008C3577">
        <w:rPr>
          <w:rFonts w:ascii="Times New Roman" w:hAnsi="Times New Roman"/>
          <w:color w:val="000000" w:themeColor="text1"/>
          <w:lang w:val="en-US"/>
        </w:rPr>
        <w:t>. S</w:t>
      </w:r>
      <w:r w:rsidR="00C62785" w:rsidRPr="008C3577">
        <w:rPr>
          <w:rFonts w:ascii="Times New Roman" w:hAnsi="Times New Roman"/>
          <w:color w:val="000000" w:themeColor="text1"/>
          <w:lang w:val="en-US"/>
        </w:rPr>
        <w:t>2</w:t>
      </w:r>
      <w:r w:rsidR="006B367E" w:rsidRPr="008C3577">
        <w:rPr>
          <w:rFonts w:ascii="Times New Roman" w:hAnsi="Times New Roman"/>
          <w:color w:val="000000" w:themeColor="text1"/>
          <w:lang w:val="en-US"/>
        </w:rPr>
        <w:t>) with somewhat larger degree of degradation for the vertically-set cells, possibly due to uneven distribution of the electrolyte</w:t>
      </w:r>
      <w:r w:rsidR="008B167B" w:rsidRPr="008C3577">
        <w:rPr>
          <w:rFonts w:ascii="Times New Roman" w:hAnsi="Times New Roman"/>
          <w:color w:val="000000" w:themeColor="text1"/>
          <w:lang w:val="en-US"/>
        </w:rPr>
        <w:t xml:space="preserve"> caused by gravity. The vertically-set cell can be suffered from electrolyte depletion as the electrolyte decomposition proceeds, and the limited electrode area immersed in the electrolyte can lead to the more significantly increased cell resistance than that of the horizontally-set cell.</w:t>
      </w:r>
      <w:r w:rsidR="006B367E" w:rsidRPr="008C3577">
        <w:rPr>
          <w:rFonts w:ascii="Times New Roman" w:hAnsi="Times New Roman"/>
          <w:color w:val="000000" w:themeColor="text1"/>
          <w:lang w:val="en-US"/>
        </w:rPr>
        <w:t xml:space="preserve"> </w:t>
      </w:r>
      <w:r w:rsidRPr="008C3577">
        <w:rPr>
          <w:rFonts w:ascii="Times New Roman" w:hAnsi="Times New Roman"/>
          <w:color w:val="000000" w:themeColor="text1"/>
          <w:lang w:val="en-US"/>
        </w:rPr>
        <w:t>We hereafter focus on the origin of the serious degradation of the floating-cycling cell with everyday 1.0C discharging (Floating-cycling).</w:t>
      </w:r>
      <w:r w:rsidR="00FE4BA0" w:rsidRPr="008C3577">
        <w:rPr>
          <w:rFonts w:ascii="Times New Roman" w:hAnsi="Times New Roman"/>
          <w:color w:val="000000" w:themeColor="text1"/>
          <w:lang w:val="en-US"/>
        </w:rPr>
        <w:t xml:space="preserve"> </w:t>
      </w:r>
      <w:r w:rsidR="00FF215E" w:rsidRPr="008C3577">
        <w:rPr>
          <w:noProof/>
          <w:color w:val="000000" w:themeColor="text1"/>
        </w:rPr>
        <mc:AlternateContent>
          <mc:Choice Requires="wps">
            <w:drawing>
              <wp:anchor distT="180340" distB="0" distL="114300" distR="114300" simplePos="0" relativeHeight="251691008" behindDoc="1" locked="0" layoutInCell="0" allowOverlap="0" wp14:anchorId="4F4CFE9C" wp14:editId="30CCF23D">
                <wp:simplePos x="0" y="0"/>
                <wp:positionH relativeFrom="column">
                  <wp:posOffset>3810</wp:posOffset>
                </wp:positionH>
                <wp:positionV relativeFrom="margin">
                  <wp:posOffset>11663045</wp:posOffset>
                </wp:positionV>
                <wp:extent cx="3158490" cy="1627505"/>
                <wp:effectExtent l="0" t="0" r="3810" b="0"/>
                <wp:wrapTopAndBottom/>
                <wp:docPr id="766941628" name="Text Box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3158490" cy="1627505"/>
                        </a:xfrm>
                        <a:prstGeom prst="rect">
                          <a:avLst/>
                        </a:prstGeom>
                        <a:solidFill>
                          <a:srgbClr val="FFFFFF"/>
                        </a:solidFill>
                        <a:ln w="9525">
                          <a:noFill/>
                          <a:miter lim="800000"/>
                          <a:headEnd/>
                          <a:tailEnd/>
                        </a:ln>
                      </wps:spPr>
                      <wps:txbx>
                        <w:txbxContent>
                          <w:p w14:paraId="3CAF9362" w14:textId="77777777" w:rsidR="00FF215E" w:rsidRPr="00241ACD" w:rsidRDefault="00FF215E" w:rsidP="00FF215E">
                            <w:pPr>
                              <w:pStyle w:val="RSCF01FootnoteAuthorAddress"/>
                              <w:numPr>
                                <w:ilvl w:val="0"/>
                                <w:numId w:val="0"/>
                              </w:numPr>
                              <w:ind w:left="85" w:hanging="85"/>
                            </w:pPr>
                            <w:r>
                              <w:rPr>
                                <w:rFonts w:hint="eastAsia"/>
                                <w:lang w:eastAsia="ja-JP"/>
                              </w:rPr>
                              <w:t xml:space="preserve">　　</w:t>
                            </w:r>
                          </w:p>
                        </w:txbxContent>
                      </wps:txbx>
                      <wps:bodyPr rot="0" vert="horz" wrap="square" lIns="0" tIns="36000" rIns="0" bIns="36000" anchor="b" anchorCtr="0">
                        <a:spAutoFit/>
                      </wps:bodyPr>
                    </wps:wsp>
                  </a:graphicData>
                </a:graphic>
                <wp14:sizeRelH relativeFrom="margin">
                  <wp14:pctWidth>0</wp14:pctWidth>
                </wp14:sizeRelH>
                <wp14:sizeRelV relativeFrom="margin">
                  <wp14:pctHeight>0</wp14:pctHeight>
                </wp14:sizeRelV>
              </wp:anchor>
            </w:drawing>
          </mc:Choice>
          <mc:Fallback>
            <w:pict>
              <v:shape w14:anchorId="4F4CFE9C" id="_x0000_s1034" type="#_x0000_t202" style="position:absolute;left:0;text-align:left;margin-left:.3pt;margin-top:918.35pt;width:248.7pt;height:128.15pt;z-index:-251625472;visibility:visible;mso-wrap-style:square;mso-width-percent:0;mso-height-percent:0;mso-wrap-distance-left:9pt;mso-wrap-distance-top:14.2pt;mso-wrap-distance-right:9pt;mso-wrap-distance-bottom:0;mso-position-horizontal:absolute;mso-position-horizontal-relative:text;mso-position-vertical:absolute;mso-position-vertical-relative:margin;mso-width-percent:0;mso-height-percent:0;mso-width-relative:margin;mso-height-relative:margin;v-text-anchor:bottom"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" o:allowincell="f" o:allowoverlap="f" stroked="f">
                <o:lock v:ext="edit" aspectratio="t"/>
                <v:textbox style="mso-fit-shape-to-text:t" inset="0,1mm,0,1mm">
                  <w:txbxContent>
                    <w:p w14:paraId="3CAF9362" w14:textId="77777777" w:rsidR="00FF215E" w:rsidRPr="00241ACD" w:rsidRDefault="00FF215E" w:rsidP="00FF215E">
                      <w:pPr>
                        <w:pStyle w:val="RSCF01FootnoteAuthorAddress"/>
                        <w:numPr>
                          <w:ilvl w:val="0"/>
                          <w:numId w:val="0"/>
                        </w:numPr>
                        <w:ind w:left="85" w:hanging="85"/>
                      </w:pPr>
                      <w:r>
                        <w:rPr>
                          <w:rFonts w:hint="eastAsia"/>
                          <w:lang w:eastAsia="ja-JP"/>
                        </w:rPr>
                        <w:t xml:space="preserve">　　</w:t>
                      </w:r>
                    </w:p>
                  </w:txbxContent>
                </v:textbox>
                <w10:wrap type="topAndBottom" anchory="margin"/>
              </v:shape>
            </w:pict>
          </mc:Fallback>
        </mc:AlternateContent>
      </w:r>
    </w:p>
    <w:p w14:paraId="513976BA" w14:textId="36A19D45" w:rsidR="00FA54EA" w:rsidRPr="008C3577" w:rsidRDefault="00BB54EB" w:rsidP="00FA54EA">
      <w:pPr>
        <w:pStyle w:val="RSCB02ArticleText"/>
        <w:ind w:firstLineChars="100" w:firstLine="194"/>
        <w:rPr>
          <w:rFonts w:ascii="Times New Roman" w:hAnsi="Times New Roman"/>
          <w:color w:val="000000" w:themeColor="text1"/>
          <w:lang w:val="en-US" w:eastAsia="ja-JP"/>
        </w:rPr>
      </w:pPr>
      <w:r w:rsidRPr="008C3577">
        <w:rPr>
          <w:rFonts w:ascii="Times New Roman" w:hAnsi="Times New Roman"/>
          <w:color w:val="000000" w:themeColor="text1"/>
        </w:rPr>
        <w:t>The degradation status was analyzed by the derivative d</w:t>
      </w:r>
      <w:r w:rsidRPr="008C3577">
        <w:rPr>
          <w:rFonts w:ascii="Times New Roman" w:hAnsi="Times New Roman"/>
          <w:i/>
          <w:iCs/>
          <w:color w:val="000000" w:themeColor="text1"/>
        </w:rPr>
        <w:t>V</w:t>
      </w:r>
      <w:r w:rsidRPr="008C3577">
        <w:rPr>
          <w:rFonts w:ascii="Times New Roman" w:hAnsi="Times New Roman"/>
          <w:color w:val="000000" w:themeColor="text1"/>
        </w:rPr>
        <w:t>/d</w:t>
      </w:r>
      <w:r w:rsidRPr="008C3577">
        <w:rPr>
          <w:rFonts w:ascii="Times New Roman" w:hAnsi="Times New Roman"/>
          <w:i/>
          <w:iCs/>
          <w:color w:val="000000" w:themeColor="text1"/>
        </w:rPr>
        <w:t>Q</w:t>
      </w:r>
      <w:r w:rsidRPr="008C3577">
        <w:rPr>
          <w:rFonts w:ascii="Times New Roman" w:hAnsi="Times New Roman"/>
          <w:color w:val="000000" w:themeColor="text1"/>
        </w:rPr>
        <w:t xml:space="preserve"> plots. </w:t>
      </w:r>
      <w:r w:rsidR="0004157C" w:rsidRPr="008C3577">
        <w:rPr>
          <w:rFonts w:ascii="Times New Roman" w:hAnsi="Times New Roman"/>
          <w:color w:val="000000" w:themeColor="text1"/>
        </w:rPr>
        <w:t>Fig</w:t>
      </w:r>
      <w:r w:rsidR="00175DF5" w:rsidRPr="008C3577">
        <w:rPr>
          <w:rFonts w:ascii="Times New Roman" w:hAnsi="Times New Roman"/>
          <w:color w:val="000000" w:themeColor="text1"/>
        </w:rPr>
        <w:t>.</w:t>
      </w:r>
      <w:r w:rsidRPr="008C3577">
        <w:rPr>
          <w:rFonts w:ascii="Times New Roman" w:hAnsi="Times New Roman"/>
          <w:color w:val="000000" w:themeColor="text1"/>
        </w:rPr>
        <w:t xml:space="preserve"> 2 shows the 0.1</w:t>
      </w:r>
      <w:r w:rsidR="008D4085" w:rsidRPr="008C3577">
        <w:rPr>
          <w:rFonts w:ascii="Times New Roman" w:hAnsi="Times New Roman"/>
          <w:color w:val="000000" w:themeColor="text1"/>
        </w:rPr>
        <w:t xml:space="preserve"> </w:t>
      </w:r>
      <w:r w:rsidRPr="008C3577">
        <w:rPr>
          <w:rFonts w:ascii="Times New Roman" w:hAnsi="Times New Roman"/>
          <w:color w:val="000000" w:themeColor="text1"/>
        </w:rPr>
        <w:t>C discharge and the corresponding d</w:t>
      </w:r>
      <w:r w:rsidRPr="008C3577">
        <w:rPr>
          <w:rFonts w:ascii="Times New Roman" w:hAnsi="Times New Roman"/>
          <w:i/>
          <w:iCs/>
          <w:color w:val="000000" w:themeColor="text1"/>
        </w:rPr>
        <w:t>V</w:t>
      </w:r>
      <w:r w:rsidRPr="008C3577">
        <w:rPr>
          <w:rFonts w:ascii="Times New Roman" w:hAnsi="Times New Roman"/>
          <w:color w:val="000000" w:themeColor="text1"/>
        </w:rPr>
        <w:t>/d</w:t>
      </w:r>
      <w:r w:rsidRPr="008C3577">
        <w:rPr>
          <w:rFonts w:ascii="Times New Roman" w:hAnsi="Times New Roman"/>
          <w:i/>
          <w:iCs/>
          <w:color w:val="000000" w:themeColor="text1"/>
        </w:rPr>
        <w:t>Q</w:t>
      </w:r>
      <w:r w:rsidRPr="008C3577">
        <w:rPr>
          <w:rFonts w:ascii="Times New Roman" w:hAnsi="Times New Roman"/>
          <w:color w:val="000000" w:themeColor="text1"/>
        </w:rPr>
        <w:t xml:space="preserve"> curves of the cells before and after 160 cycles (Cycling) or 160 days (Floating and Floating-cycling). The curves are nearly identical for Cycling and Floating whereas a clear voltage decay and the associated capacity decrease are seen for the Floating-</w:t>
      </w:r>
      <w:r w:rsidR="00A90D7C" w:rsidRPr="008C3577">
        <w:rPr>
          <w:rFonts w:ascii="Times New Roman" w:hAnsi="Times New Roman"/>
          <w:color w:val="000000" w:themeColor="text1"/>
        </w:rPr>
        <w:t>c</w:t>
      </w:r>
      <w:r w:rsidRPr="008C3577">
        <w:rPr>
          <w:rFonts w:ascii="Times New Roman" w:hAnsi="Times New Roman"/>
          <w:color w:val="000000" w:themeColor="text1"/>
        </w:rPr>
        <w:t>ycling. Here we assumed that the positive and negative electrode materials are NCA</w:t>
      </w:r>
      <w:r w:rsidR="00F14B09" w:rsidRPr="008C3577">
        <w:rPr>
          <w:rFonts w:ascii="Times New Roman" w:hAnsi="Times New Roman"/>
          <w:color w:val="000000" w:themeColor="text1"/>
        </w:rPr>
        <w:t>-like material</w:t>
      </w:r>
      <w:r w:rsidRPr="008C3577">
        <w:rPr>
          <w:rFonts w:ascii="Times New Roman" w:hAnsi="Times New Roman"/>
          <w:color w:val="000000" w:themeColor="text1"/>
        </w:rPr>
        <w:t xml:space="preserve"> and graphite, which is later proved by neutron diffraction experiments, and the d</w:t>
      </w:r>
      <w:r w:rsidRPr="008C3577">
        <w:rPr>
          <w:rFonts w:ascii="Times New Roman" w:hAnsi="Times New Roman"/>
          <w:i/>
          <w:iCs/>
          <w:color w:val="000000" w:themeColor="text1"/>
        </w:rPr>
        <w:t>V</w:t>
      </w:r>
      <w:r w:rsidRPr="008C3577">
        <w:rPr>
          <w:rFonts w:ascii="Times New Roman" w:hAnsi="Times New Roman"/>
          <w:color w:val="000000" w:themeColor="text1"/>
        </w:rPr>
        <w:t>/d</w:t>
      </w:r>
      <w:r w:rsidRPr="008C3577">
        <w:rPr>
          <w:rFonts w:ascii="Times New Roman" w:hAnsi="Times New Roman"/>
          <w:i/>
          <w:iCs/>
          <w:color w:val="000000" w:themeColor="text1"/>
        </w:rPr>
        <w:t>Q</w:t>
      </w:r>
      <w:r w:rsidRPr="008C3577">
        <w:rPr>
          <w:rFonts w:ascii="Times New Roman" w:hAnsi="Times New Roman"/>
          <w:color w:val="000000" w:themeColor="text1"/>
        </w:rPr>
        <w:t xml:space="preserve"> profiles were analyzed based on the previous study.</w:t>
      </w:r>
      <w:r w:rsidR="009858B4" w:rsidRPr="008C3577">
        <w:rPr>
          <w:rFonts w:ascii="Times New Roman" w:hAnsi="Times New Roman"/>
          <w:color w:val="000000" w:themeColor="text1"/>
          <w:vertAlign w:val="superscript"/>
        </w:rPr>
        <w:t xml:space="preserve"> 21</w:t>
      </w:r>
      <w:r w:rsidR="004E3CE9" w:rsidRPr="008C3577">
        <w:rPr>
          <w:rFonts w:ascii="Times New Roman" w:hAnsi="Times New Roman"/>
          <w:color w:val="000000" w:themeColor="text1"/>
          <w:vertAlign w:val="superscript"/>
        </w:rPr>
        <w:t>,</w:t>
      </w:r>
      <w:r w:rsidR="009858B4" w:rsidRPr="008C3577">
        <w:rPr>
          <w:rFonts w:ascii="Times New Roman" w:hAnsi="Times New Roman"/>
          <w:color w:val="000000" w:themeColor="text1"/>
          <w:vertAlign w:val="superscript"/>
        </w:rPr>
        <w:t>22,3</w:t>
      </w:r>
      <w:r w:rsidR="004E3CE9" w:rsidRPr="008C3577">
        <w:rPr>
          <w:rFonts w:ascii="Times New Roman" w:hAnsi="Times New Roman"/>
          <w:color w:val="000000" w:themeColor="text1"/>
          <w:vertAlign w:val="superscript"/>
        </w:rPr>
        <w:t>7</w:t>
      </w:r>
      <w:r w:rsidRPr="008C3577">
        <w:rPr>
          <w:rFonts w:ascii="Times New Roman" w:hAnsi="Times New Roman"/>
          <w:color w:val="000000" w:themeColor="text1"/>
        </w:rPr>
        <w:t xml:space="preserve"> The three distinct peaks in the profiles (</w:t>
      </w:r>
      <w:r w:rsidR="0004157C" w:rsidRPr="008C3577">
        <w:rPr>
          <w:rFonts w:ascii="Times New Roman" w:hAnsi="Times New Roman"/>
          <w:color w:val="000000" w:themeColor="text1"/>
        </w:rPr>
        <w:t>Fig</w:t>
      </w:r>
      <w:r w:rsidR="00175DF5" w:rsidRPr="008C3577">
        <w:rPr>
          <w:rFonts w:ascii="Times New Roman" w:hAnsi="Times New Roman"/>
          <w:color w:val="000000" w:themeColor="text1"/>
        </w:rPr>
        <w:t>.</w:t>
      </w:r>
      <w:r w:rsidRPr="008C3577">
        <w:rPr>
          <w:rFonts w:ascii="Times New Roman" w:hAnsi="Times New Roman"/>
          <w:color w:val="000000" w:themeColor="text1"/>
        </w:rPr>
        <w:t xml:space="preserve"> 2) are indeed very close to the reported ones.</w:t>
      </w:r>
      <w:r w:rsidR="00B97B59" w:rsidRPr="008C3577">
        <w:rPr>
          <w:rFonts w:ascii="Times New Roman" w:hAnsi="Times New Roman"/>
          <w:color w:val="000000" w:themeColor="text1"/>
          <w:vertAlign w:val="superscript"/>
        </w:rPr>
        <w:t>3</w:t>
      </w:r>
      <w:r w:rsidR="004E3CE9" w:rsidRPr="008C3577">
        <w:rPr>
          <w:rFonts w:ascii="Times New Roman" w:hAnsi="Times New Roman"/>
          <w:color w:val="000000" w:themeColor="text1"/>
          <w:vertAlign w:val="superscript"/>
        </w:rPr>
        <w:t>8</w:t>
      </w:r>
      <w:r w:rsidRPr="008C3577">
        <w:rPr>
          <w:rFonts w:ascii="Times New Roman" w:hAnsi="Times New Roman"/>
          <w:color w:val="000000" w:themeColor="text1"/>
        </w:rPr>
        <w:t xml:space="preserve"> From the beginning (left-hand side in </w:t>
      </w:r>
      <w:r w:rsidR="0004157C" w:rsidRPr="008C3577">
        <w:rPr>
          <w:rFonts w:ascii="Times New Roman" w:hAnsi="Times New Roman"/>
          <w:color w:val="000000" w:themeColor="text1"/>
        </w:rPr>
        <w:t>Fig</w:t>
      </w:r>
      <w:r w:rsidR="00175DF5" w:rsidRPr="008C3577">
        <w:rPr>
          <w:rFonts w:ascii="Times New Roman" w:hAnsi="Times New Roman"/>
          <w:color w:val="000000" w:themeColor="text1"/>
        </w:rPr>
        <w:t>.</w:t>
      </w:r>
      <w:r w:rsidRPr="008C3577">
        <w:rPr>
          <w:rFonts w:ascii="Times New Roman" w:hAnsi="Times New Roman"/>
          <w:color w:val="000000" w:themeColor="text1"/>
        </w:rPr>
        <w:t xml:space="preserve"> 2) to the end (right-hand side) of discharge, there were a positive-derived P1 peak, a superposition of a negative-derived N1 peak and a positive-derived P2 peak, and a negative-derived N2 peak. The P1 and P2 peaks are assigned to be </w:t>
      </w:r>
      <w:r w:rsidR="008B167B" w:rsidRPr="008C3577">
        <w:rPr>
          <w:rFonts w:ascii="Times New Roman" w:hAnsi="Times New Roman"/>
          <w:color w:val="000000" w:themeColor="text1"/>
        </w:rPr>
        <w:t>essentially the same as the phase transitions of NCA</w:t>
      </w:r>
      <w:r w:rsidR="00F14B09" w:rsidRPr="008C3577">
        <w:rPr>
          <w:rFonts w:ascii="Times New Roman" w:hAnsi="Times New Roman"/>
          <w:color w:val="000000" w:themeColor="text1"/>
        </w:rPr>
        <w:t>-like material</w:t>
      </w:r>
      <w:r w:rsidRPr="008C3577">
        <w:rPr>
          <w:rFonts w:ascii="Times New Roman" w:hAnsi="Times New Roman"/>
          <w:color w:val="000000" w:themeColor="text1"/>
        </w:rPr>
        <w:t xml:space="preserve"> and the N1 and N2 peaks correspond to the disappearance of graphite stage 1 and 3, </w:t>
      </w:r>
      <w:r w:rsidRPr="008C3577">
        <w:rPr>
          <w:rFonts w:ascii="Times New Roman" w:hAnsi="Times New Roman"/>
          <w:color w:val="000000" w:themeColor="text1"/>
        </w:rPr>
        <w:lastRenderedPageBreak/>
        <w:t>respectively.</w:t>
      </w:r>
      <w:r w:rsidR="009858B4" w:rsidRPr="008C3577">
        <w:rPr>
          <w:rFonts w:ascii="Times New Roman" w:hAnsi="Times New Roman"/>
          <w:color w:val="000000" w:themeColor="text1"/>
          <w:vertAlign w:val="superscript"/>
          <w:lang w:val="en-US"/>
        </w:rPr>
        <w:t>3</w:t>
      </w:r>
      <w:r w:rsidR="00A2129E" w:rsidRPr="008C3577">
        <w:rPr>
          <w:rFonts w:ascii="Times New Roman" w:hAnsi="Times New Roman"/>
          <w:color w:val="000000" w:themeColor="text1"/>
          <w:vertAlign w:val="superscript"/>
          <w:lang w:val="en-US"/>
        </w:rPr>
        <w:t>8</w:t>
      </w:r>
      <w:r w:rsidRPr="008C3577">
        <w:rPr>
          <w:rFonts w:ascii="Times New Roman" w:hAnsi="Times New Roman"/>
          <w:color w:val="000000" w:themeColor="text1"/>
        </w:rPr>
        <w:t xml:space="preserve"> The derivatives d</w:t>
      </w:r>
      <w:r w:rsidRPr="008C3577">
        <w:rPr>
          <w:rFonts w:ascii="Times New Roman" w:hAnsi="Times New Roman"/>
          <w:i/>
          <w:iCs/>
          <w:color w:val="000000" w:themeColor="text1"/>
        </w:rPr>
        <w:t>V</w:t>
      </w:r>
      <w:r w:rsidRPr="008C3577">
        <w:rPr>
          <w:rFonts w:ascii="Times New Roman" w:hAnsi="Times New Roman"/>
          <w:color w:val="000000" w:themeColor="text1"/>
        </w:rPr>
        <w:t>/d</w:t>
      </w:r>
      <w:r w:rsidRPr="008C3577">
        <w:rPr>
          <w:rFonts w:ascii="Times New Roman" w:hAnsi="Times New Roman"/>
          <w:i/>
          <w:iCs/>
          <w:color w:val="000000" w:themeColor="text1"/>
        </w:rPr>
        <w:t>Q</w:t>
      </w:r>
      <w:r w:rsidRPr="008C3577">
        <w:rPr>
          <w:rFonts w:ascii="Times New Roman" w:hAnsi="Times New Roman"/>
          <w:color w:val="000000" w:themeColor="text1"/>
        </w:rPr>
        <w:t xml:space="preserve"> before and after the tests were essentially identical for Cycling and Floating except for the </w:t>
      </w:r>
      <w:r w:rsidR="003F1BA1" w:rsidRPr="008C3577">
        <w:rPr>
          <w:rFonts w:ascii="Times New Roman" w:hAnsi="Times New Roman"/>
          <w:noProof/>
          <w:color w:val="000000" w:themeColor="text1"/>
        </w:rPr>
        <w:drawing>
          <wp:anchor distT="0" distB="0" distL="114300" distR="114300" simplePos="0" relativeHeight="251732992" behindDoc="0" locked="0" layoutInCell="1" allowOverlap="1" wp14:anchorId="426C44BF" wp14:editId="00D66AAD">
            <wp:simplePos x="0" y="0"/>
            <wp:positionH relativeFrom="column">
              <wp:posOffset>1506954</wp:posOffset>
            </wp:positionH>
            <wp:positionV relativeFrom="page">
              <wp:posOffset>896996</wp:posOffset>
            </wp:positionV>
            <wp:extent cx="1648460" cy="1517015"/>
            <wp:effectExtent l="0" t="0" r="2540" b="0"/>
            <wp:wrapTopAndBottom/>
            <wp:docPr id="1898300977"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8300977" name=""/>
                    <pic:cNvPicPr/>
                  </pic:nvPicPr>
                  <pic:blipFill rotWithShape="1">
                    <a:blip r:embed="rId25" cstate="hqprint">
                      <a:extLst>
                        <a:ext uri="{28A0092B-C50C-407E-A947-70E740481C1C}">
                          <a14:useLocalDpi xmlns:a14="http://schemas.microsoft.com/office/drawing/2010/main"/>
                        </a:ext>
                      </a:extLst>
                    </a:blip>
                    <a:srcRect/>
                    <a:stretch/>
                  </pic:blipFill>
                  <pic:spPr bwMode="auto">
                    <a:xfrm>
                      <a:off x="0" y="0"/>
                      <a:ext cx="1648460" cy="151701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F1BA1" w:rsidRPr="008C3577">
        <w:rPr>
          <w:rFonts w:ascii="Times New Roman" w:hAnsi="Times New Roman"/>
          <w:noProof/>
          <w:color w:val="000000" w:themeColor="text1"/>
        </w:rPr>
        <w:drawing>
          <wp:anchor distT="0" distB="0" distL="114300" distR="114300" simplePos="0" relativeHeight="251755520" behindDoc="0" locked="0" layoutInCell="1" allowOverlap="1" wp14:anchorId="5324B0FF" wp14:editId="60E65EF9">
            <wp:simplePos x="0" y="0"/>
            <wp:positionH relativeFrom="column">
              <wp:posOffset>9471</wp:posOffset>
            </wp:positionH>
            <wp:positionV relativeFrom="page">
              <wp:posOffset>898355</wp:posOffset>
            </wp:positionV>
            <wp:extent cx="1532890" cy="1517015"/>
            <wp:effectExtent l="0" t="0" r="3810" b="0"/>
            <wp:wrapTopAndBottom/>
            <wp:docPr id="125182162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821629" name=""/>
                    <pic:cNvPicPr/>
                  </pic:nvPicPr>
                  <pic:blipFill rotWithShape="1">
                    <a:blip r:embed="rId26" cstate="hqprint">
                      <a:extLst>
                        <a:ext uri="{28A0092B-C50C-407E-A947-70E740481C1C}">
                          <a14:useLocalDpi xmlns:a14="http://schemas.microsoft.com/office/drawing/2010/main"/>
                        </a:ext>
                      </a:extLst>
                    </a:blip>
                    <a:srcRect/>
                    <a:stretch/>
                  </pic:blipFill>
                  <pic:spPr bwMode="auto">
                    <a:xfrm>
                      <a:off x="0" y="0"/>
                      <a:ext cx="1532890" cy="151701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F1BA1" w:rsidRPr="008C3577">
        <w:rPr>
          <w:rFonts w:ascii="Times New Roman" w:hAnsi="Times New Roman"/>
          <w:noProof/>
          <w:color w:val="000000" w:themeColor="text1"/>
        </w:rPr>
        <w:drawing>
          <wp:anchor distT="0" distB="0" distL="114300" distR="114300" simplePos="0" relativeHeight="251757568" behindDoc="0" locked="0" layoutInCell="1" allowOverlap="1" wp14:anchorId="46B2FC56" wp14:editId="7C83A1E2">
            <wp:simplePos x="0" y="0"/>
            <wp:positionH relativeFrom="column">
              <wp:posOffset>-18366</wp:posOffset>
            </wp:positionH>
            <wp:positionV relativeFrom="page">
              <wp:posOffset>3917364</wp:posOffset>
            </wp:positionV>
            <wp:extent cx="1677670" cy="1510665"/>
            <wp:effectExtent l="0" t="0" r="0" b="635"/>
            <wp:wrapTopAndBottom/>
            <wp:docPr id="1015414748"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5414748" name=""/>
                    <pic:cNvPicPr/>
                  </pic:nvPicPr>
                  <pic:blipFill>
                    <a:blip r:embed="rId27" cstate="hqprint">
                      <a:extLst>
                        <a:ext uri="{28A0092B-C50C-407E-A947-70E740481C1C}">
                          <a14:useLocalDpi xmlns:a14="http://schemas.microsoft.com/office/drawing/2010/main"/>
                        </a:ext>
                      </a:extLst>
                    </a:blip>
                    <a:stretch>
                      <a:fillRect/>
                    </a:stretch>
                  </pic:blipFill>
                  <pic:spPr>
                    <a:xfrm>
                      <a:off x="0" y="0"/>
                      <a:ext cx="1677670" cy="1510665"/>
                    </a:xfrm>
                    <a:prstGeom prst="rect">
                      <a:avLst/>
                    </a:prstGeom>
                  </pic:spPr>
                </pic:pic>
              </a:graphicData>
            </a:graphic>
            <wp14:sizeRelH relativeFrom="page">
              <wp14:pctWidth>0</wp14:pctWidth>
            </wp14:sizeRelH>
            <wp14:sizeRelV relativeFrom="page">
              <wp14:pctHeight>0</wp14:pctHeight>
            </wp14:sizeRelV>
          </wp:anchor>
        </w:drawing>
      </w:r>
      <w:r w:rsidR="003F1BA1" w:rsidRPr="008C3577">
        <w:rPr>
          <w:rFonts w:ascii="Times New Roman" w:hAnsi="Times New Roman"/>
          <w:noProof/>
          <w:color w:val="000000" w:themeColor="text1"/>
        </w:rPr>
        <w:drawing>
          <wp:anchor distT="0" distB="0" distL="114300" distR="114300" simplePos="0" relativeHeight="251756544" behindDoc="0" locked="0" layoutInCell="1" allowOverlap="1" wp14:anchorId="0793BCC5" wp14:editId="3BCE82FB">
            <wp:simplePos x="0" y="0"/>
            <wp:positionH relativeFrom="column">
              <wp:posOffset>-19050</wp:posOffset>
            </wp:positionH>
            <wp:positionV relativeFrom="page">
              <wp:posOffset>2357316</wp:posOffset>
            </wp:positionV>
            <wp:extent cx="1678305" cy="1510665"/>
            <wp:effectExtent l="0" t="0" r="0" b="635"/>
            <wp:wrapTopAndBottom/>
            <wp:docPr id="76832691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8326911" name=""/>
                    <pic:cNvPicPr/>
                  </pic:nvPicPr>
                  <pic:blipFill>
                    <a:blip r:embed="rId28" cstate="hqprint">
                      <a:extLst>
                        <a:ext uri="{28A0092B-C50C-407E-A947-70E740481C1C}">
                          <a14:useLocalDpi xmlns:a14="http://schemas.microsoft.com/office/drawing/2010/main"/>
                        </a:ext>
                      </a:extLst>
                    </a:blip>
                    <a:stretch>
                      <a:fillRect/>
                    </a:stretch>
                  </pic:blipFill>
                  <pic:spPr>
                    <a:xfrm>
                      <a:off x="0" y="0"/>
                      <a:ext cx="1678305" cy="1510665"/>
                    </a:xfrm>
                    <a:prstGeom prst="rect">
                      <a:avLst/>
                    </a:prstGeom>
                  </pic:spPr>
                </pic:pic>
              </a:graphicData>
            </a:graphic>
            <wp14:sizeRelH relativeFrom="page">
              <wp14:pctWidth>0</wp14:pctWidth>
            </wp14:sizeRelH>
            <wp14:sizeRelV relativeFrom="page">
              <wp14:pctHeight>0</wp14:pctHeight>
            </wp14:sizeRelV>
          </wp:anchor>
        </w:drawing>
      </w:r>
      <w:r w:rsidRPr="008C3577">
        <w:rPr>
          <w:rFonts w:ascii="Times New Roman" w:hAnsi="Times New Roman"/>
          <w:color w:val="000000" w:themeColor="text1"/>
        </w:rPr>
        <w:t>unclear N2 peaks, which is due to partially incomplete lithium extraction from the graphite after degradation. In contrast, significant changes were observed in the d</w:t>
      </w:r>
      <w:r w:rsidRPr="008C3577">
        <w:rPr>
          <w:rFonts w:ascii="Times New Roman" w:hAnsi="Times New Roman"/>
          <w:i/>
          <w:iCs/>
          <w:color w:val="000000" w:themeColor="text1"/>
        </w:rPr>
        <w:t>V</w:t>
      </w:r>
      <w:r w:rsidRPr="008C3577">
        <w:rPr>
          <w:rFonts w:ascii="Times New Roman" w:hAnsi="Times New Roman"/>
          <w:color w:val="000000" w:themeColor="text1"/>
        </w:rPr>
        <w:t>/d</w:t>
      </w:r>
      <w:r w:rsidRPr="008C3577">
        <w:rPr>
          <w:rFonts w:ascii="Times New Roman" w:hAnsi="Times New Roman"/>
          <w:i/>
          <w:iCs/>
          <w:color w:val="000000" w:themeColor="text1"/>
        </w:rPr>
        <w:t>Q</w:t>
      </w:r>
      <w:r w:rsidRPr="008C3577">
        <w:rPr>
          <w:rFonts w:ascii="Times New Roman" w:hAnsi="Times New Roman"/>
          <w:color w:val="000000" w:themeColor="text1"/>
        </w:rPr>
        <w:t xml:space="preserve"> plot for Floating-cycling. In addition to the peak height decrease of the P1 peak and the absence of the N2 peak, there was a small peak-to-peak distance decrease</w:t>
      </w:r>
      <w:r w:rsidR="00033753" w:rsidRPr="008C3577">
        <w:rPr>
          <w:rFonts w:ascii="Times New Roman" w:hAnsi="Times New Roman"/>
          <w:color w:val="000000" w:themeColor="text1"/>
        </w:rPr>
        <w:t xml:space="preserve"> (ca. </w:t>
      </w:r>
      <w:r w:rsidR="00F92ECC" w:rsidRPr="008C3577">
        <w:rPr>
          <w:rFonts w:ascii="Times New Roman" w:hAnsi="Times New Roman"/>
          <w:color w:val="000000" w:themeColor="text1"/>
          <w:lang w:eastAsia="ja-JP"/>
        </w:rPr>
        <w:t>4.3</w:t>
      </w:r>
      <w:r w:rsidR="00033753" w:rsidRPr="008C3577">
        <w:rPr>
          <w:rFonts w:ascii="Times New Roman" w:hAnsi="Times New Roman"/>
          <w:color w:val="000000" w:themeColor="text1"/>
          <w:lang w:val="en-US" w:eastAsia="ja-JP"/>
        </w:rPr>
        <w:t xml:space="preserve"> mAh</w:t>
      </w:r>
      <w:r w:rsidR="00033753" w:rsidRPr="008C3577">
        <w:rPr>
          <w:rFonts w:ascii="Times New Roman" w:hAnsi="Times New Roman"/>
          <w:color w:val="000000" w:themeColor="text1"/>
        </w:rPr>
        <w:t>)</w:t>
      </w:r>
      <w:r w:rsidRPr="008C3577">
        <w:rPr>
          <w:rFonts w:ascii="Times New Roman" w:hAnsi="Times New Roman"/>
          <w:color w:val="000000" w:themeColor="text1"/>
        </w:rPr>
        <w:t xml:space="preserve"> in N1 and P1, which can be ascribed to loss of lithium inventory (see below).</w:t>
      </w:r>
      <w:r w:rsidR="00FA54EA" w:rsidRPr="008C3577">
        <w:rPr>
          <w:rFonts w:ascii="Times New Roman" w:hAnsi="Times New Roman"/>
          <w:color w:val="000000" w:themeColor="text1"/>
        </w:rPr>
        <w:t xml:space="preserve"> </w:t>
      </w:r>
    </w:p>
    <w:p w14:paraId="24C4B6CC" w14:textId="289DB29C" w:rsidR="007A5D7F" w:rsidRPr="008C3577" w:rsidRDefault="00BB54EB" w:rsidP="00FA54EA">
      <w:pPr>
        <w:pStyle w:val="RSCB02ArticleText"/>
        <w:ind w:firstLineChars="100" w:firstLine="194"/>
        <w:rPr>
          <w:color w:val="000000" w:themeColor="text1"/>
          <w:lang w:val="en-US" w:eastAsia="ja-JP"/>
        </w:rPr>
      </w:pPr>
      <w:r w:rsidRPr="008C3577">
        <w:rPr>
          <w:rFonts w:ascii="Times New Roman" w:hAnsi="Times New Roman"/>
          <w:color w:val="000000" w:themeColor="text1"/>
        </w:rPr>
        <w:t xml:space="preserve">The test results after 397 cycles or 397 days are similarly shown in </w:t>
      </w:r>
      <w:r w:rsidR="0004157C" w:rsidRPr="008C3577">
        <w:rPr>
          <w:rFonts w:ascii="Times New Roman" w:hAnsi="Times New Roman"/>
          <w:color w:val="000000" w:themeColor="text1"/>
        </w:rPr>
        <w:t>Fig</w:t>
      </w:r>
      <w:r w:rsidR="000B56F8" w:rsidRPr="008C3577">
        <w:rPr>
          <w:rFonts w:ascii="Times New Roman" w:hAnsi="Times New Roman"/>
          <w:color w:val="000000" w:themeColor="text1"/>
        </w:rPr>
        <w:t>.</w:t>
      </w:r>
      <w:r w:rsidRPr="008C3577">
        <w:rPr>
          <w:rFonts w:ascii="Times New Roman" w:hAnsi="Times New Roman"/>
          <w:color w:val="000000" w:themeColor="text1"/>
        </w:rPr>
        <w:t xml:space="preserve"> 3</w:t>
      </w:r>
      <w:r w:rsidR="000B56F8" w:rsidRPr="008C3577">
        <w:rPr>
          <w:rFonts w:ascii="Times New Roman" w:hAnsi="Times New Roman"/>
          <w:color w:val="000000" w:themeColor="text1"/>
        </w:rPr>
        <w:t>.</w:t>
      </w:r>
      <w:r w:rsidRPr="008C3577">
        <w:rPr>
          <w:rFonts w:ascii="Times New Roman" w:hAnsi="Times New Roman"/>
          <w:color w:val="000000" w:themeColor="text1"/>
        </w:rPr>
        <w:t xml:space="preserve"> Again, the discharge profiles were almost unchanged for Cycling and Floating, while there are a significant voltage decay implying the increase of the cell resistance and the associated capacity loss for Floating-cycling</w:t>
      </w:r>
      <w:r w:rsidR="000B56F8" w:rsidRPr="008C3577">
        <w:rPr>
          <w:rFonts w:ascii="Times New Roman" w:hAnsi="Times New Roman"/>
          <w:color w:val="000000" w:themeColor="text1"/>
        </w:rPr>
        <w:t>.</w:t>
      </w:r>
      <w:r w:rsidRPr="008C3577">
        <w:rPr>
          <w:rFonts w:ascii="Times New Roman" w:hAnsi="Times New Roman"/>
          <w:color w:val="000000" w:themeColor="text1"/>
        </w:rPr>
        <w:t xml:space="preserve"> The degradation appears more clearly in the derivative d</w:t>
      </w:r>
      <w:r w:rsidRPr="008C3577">
        <w:rPr>
          <w:rFonts w:ascii="Times New Roman" w:hAnsi="Times New Roman"/>
          <w:i/>
          <w:iCs/>
          <w:color w:val="000000" w:themeColor="text1"/>
        </w:rPr>
        <w:t>V</w:t>
      </w:r>
      <w:r w:rsidRPr="008C3577">
        <w:rPr>
          <w:rFonts w:ascii="Times New Roman" w:hAnsi="Times New Roman"/>
          <w:color w:val="000000" w:themeColor="text1"/>
        </w:rPr>
        <w:t>/d</w:t>
      </w:r>
      <w:r w:rsidRPr="008C3577">
        <w:rPr>
          <w:rFonts w:ascii="Times New Roman" w:hAnsi="Times New Roman"/>
          <w:i/>
          <w:iCs/>
          <w:color w:val="000000" w:themeColor="text1"/>
        </w:rPr>
        <w:t>Q</w:t>
      </w:r>
      <w:r w:rsidRPr="008C3577">
        <w:rPr>
          <w:rFonts w:ascii="Times New Roman" w:hAnsi="Times New Roman"/>
          <w:color w:val="000000" w:themeColor="text1"/>
        </w:rPr>
        <w:t xml:space="preserve"> plots as shown in </w:t>
      </w:r>
      <w:r w:rsidR="0004157C" w:rsidRPr="008C3577">
        <w:rPr>
          <w:rFonts w:ascii="Times New Roman" w:hAnsi="Times New Roman"/>
          <w:color w:val="000000" w:themeColor="text1"/>
        </w:rPr>
        <w:t>Fig</w:t>
      </w:r>
      <w:r w:rsidR="000B56F8" w:rsidRPr="008C3577">
        <w:rPr>
          <w:rFonts w:ascii="Times New Roman" w:hAnsi="Times New Roman"/>
          <w:color w:val="000000" w:themeColor="text1"/>
        </w:rPr>
        <w:t>.</w:t>
      </w:r>
      <w:r w:rsidRPr="008C3577">
        <w:rPr>
          <w:rFonts w:ascii="Times New Roman" w:hAnsi="Times New Roman"/>
          <w:color w:val="000000" w:themeColor="text1"/>
        </w:rPr>
        <w:t xml:space="preserve"> 3(a) and 3(b)</w:t>
      </w:r>
      <w:r w:rsidR="000B56F8" w:rsidRPr="008C3577">
        <w:rPr>
          <w:rFonts w:ascii="Times New Roman" w:hAnsi="Times New Roman"/>
          <w:color w:val="000000" w:themeColor="text1"/>
        </w:rPr>
        <w:t>.</w:t>
      </w:r>
      <w:r w:rsidRPr="008C3577">
        <w:rPr>
          <w:rFonts w:ascii="Times New Roman" w:hAnsi="Times New Roman"/>
          <w:color w:val="000000" w:themeColor="text1"/>
        </w:rPr>
        <w:t xml:space="preserve"> The N1 and P2 peaks are indistinguishable in the fresh cell, while they are separated after 397 days (Floating) or 397 cycles (Cycling) as N1 shifted to the left-hand side</w:t>
      </w:r>
      <w:r w:rsidR="000B56F8" w:rsidRPr="008C3577">
        <w:rPr>
          <w:rFonts w:ascii="Times New Roman" w:hAnsi="Times New Roman"/>
          <w:color w:val="000000" w:themeColor="text1"/>
        </w:rPr>
        <w:t>.</w:t>
      </w:r>
      <w:r w:rsidRPr="008C3577">
        <w:rPr>
          <w:rFonts w:ascii="Times New Roman" w:hAnsi="Times New Roman"/>
          <w:color w:val="000000" w:themeColor="text1"/>
        </w:rPr>
        <w:t xml:space="preserve"> This N1 peak shift against the P2 peak is typical to the potential window shift arisen from the loss of lithium inventory</w:t>
      </w:r>
      <w:r w:rsidR="000B56F8" w:rsidRPr="008C3577">
        <w:rPr>
          <w:rFonts w:ascii="Times New Roman" w:hAnsi="Times New Roman"/>
          <w:color w:val="000000" w:themeColor="text1"/>
        </w:rPr>
        <w:t>.</w:t>
      </w:r>
      <w:r w:rsidR="000B56F8" w:rsidRPr="008C3577">
        <w:rPr>
          <w:rFonts w:ascii="Times New Roman" w:hAnsi="Times New Roman"/>
          <w:color w:val="000000" w:themeColor="text1"/>
          <w:vertAlign w:val="superscript"/>
        </w:rPr>
        <w:t>21</w:t>
      </w:r>
      <w:r w:rsidRPr="008C3577">
        <w:rPr>
          <w:rFonts w:ascii="Times New Roman" w:hAnsi="Times New Roman"/>
          <w:color w:val="000000" w:themeColor="text1"/>
        </w:rPr>
        <w:t xml:space="preserve"> On the other hand, the behavior of the cell after Floating-cycling of 397 days was entirely different from that of the fresh cell as shown in </w:t>
      </w:r>
      <w:r w:rsidR="0004157C" w:rsidRPr="008C3577">
        <w:rPr>
          <w:rFonts w:ascii="Times New Roman" w:hAnsi="Times New Roman"/>
          <w:color w:val="000000" w:themeColor="text1"/>
        </w:rPr>
        <w:t>Fig</w:t>
      </w:r>
      <w:r w:rsidR="000B56F8" w:rsidRPr="008C3577">
        <w:rPr>
          <w:rFonts w:ascii="Times New Roman" w:hAnsi="Times New Roman"/>
          <w:color w:val="000000" w:themeColor="text1"/>
        </w:rPr>
        <w:t>.</w:t>
      </w:r>
      <w:r w:rsidRPr="008C3577">
        <w:rPr>
          <w:rFonts w:ascii="Times New Roman" w:hAnsi="Times New Roman"/>
          <w:color w:val="000000" w:themeColor="text1"/>
        </w:rPr>
        <w:t xml:space="preserve"> 3(c), indicating that the degradation mode is not just the typical loss of lithium inventory and the origin of the degradation can hardly be clarified only with the d</w:t>
      </w:r>
      <w:r w:rsidRPr="008C3577">
        <w:rPr>
          <w:rFonts w:ascii="Times New Roman" w:hAnsi="Times New Roman"/>
          <w:i/>
          <w:iCs/>
          <w:color w:val="000000" w:themeColor="text1"/>
        </w:rPr>
        <w:t>V</w:t>
      </w:r>
      <w:r w:rsidRPr="008C3577">
        <w:rPr>
          <w:rFonts w:ascii="Times New Roman" w:hAnsi="Times New Roman"/>
          <w:color w:val="000000" w:themeColor="text1"/>
        </w:rPr>
        <w:t>/d</w:t>
      </w:r>
      <w:r w:rsidRPr="008C3577">
        <w:rPr>
          <w:rFonts w:ascii="Times New Roman" w:hAnsi="Times New Roman"/>
          <w:i/>
          <w:iCs/>
          <w:color w:val="000000" w:themeColor="text1"/>
        </w:rPr>
        <w:t>Q</w:t>
      </w:r>
      <w:r w:rsidRPr="008C3577">
        <w:rPr>
          <w:rFonts w:ascii="Times New Roman" w:hAnsi="Times New Roman"/>
          <w:color w:val="000000" w:themeColor="text1"/>
        </w:rPr>
        <w:t xml:space="preserve"> profile</w:t>
      </w:r>
      <w:r w:rsidR="000B56F8" w:rsidRPr="008C3577">
        <w:rPr>
          <w:rFonts w:ascii="Times New Roman" w:hAnsi="Times New Roman"/>
          <w:color w:val="000000" w:themeColor="text1"/>
        </w:rPr>
        <w:t>.</w:t>
      </w:r>
    </w:p>
    <w:p w14:paraId="0F5AF3A0" w14:textId="130C6FDA" w:rsidR="002B3961" w:rsidRPr="008C3577" w:rsidRDefault="00C64506" w:rsidP="00C67C46">
      <w:pPr>
        <w:pStyle w:val="RSCB02ArticleText"/>
        <w:ind w:firstLineChars="100" w:firstLine="194"/>
        <w:rPr>
          <w:rFonts w:ascii="Times New Roman" w:hAnsi="Times New Roman"/>
          <w:color w:val="000000" w:themeColor="text1"/>
        </w:rPr>
      </w:pPr>
      <w:r w:rsidRPr="008C3577">
        <w:rPr>
          <w:rFonts w:ascii="Times New Roman" w:eastAsia="ＭＳ Ｐ明朝" w:hAnsi="Times New Roman"/>
          <w:bCs/>
          <w:noProof/>
          <w:color w:val="000000" w:themeColor="text1"/>
        </w:rPr>
        <mc:AlternateContent>
          <mc:Choice Requires="wps">
            <w:drawing>
              <wp:anchor distT="0" distB="0" distL="114300" distR="114300" simplePos="0" relativeHeight="251754496" behindDoc="0" locked="0" layoutInCell="1" allowOverlap="1" wp14:anchorId="06E86DA3" wp14:editId="56EEE9BD">
                <wp:simplePos x="0" y="0"/>
                <wp:positionH relativeFrom="column">
                  <wp:posOffset>-3392170</wp:posOffset>
                </wp:positionH>
                <wp:positionV relativeFrom="page">
                  <wp:posOffset>3833495</wp:posOffset>
                </wp:positionV>
                <wp:extent cx="453390" cy="311150"/>
                <wp:effectExtent l="0" t="0" r="3810" b="6350"/>
                <wp:wrapThrough wrapText="bothSides">
                  <wp:wrapPolygon edited="0">
                    <wp:start x="0" y="0"/>
                    <wp:lineTo x="0" y="21159"/>
                    <wp:lineTo x="21176" y="21159"/>
                    <wp:lineTo x="21176" y="0"/>
                    <wp:lineTo x="0" y="0"/>
                  </wp:wrapPolygon>
                </wp:wrapThrough>
                <wp:docPr id="1126980202" name="テキスト ボックス 1126980202"/>
                <wp:cNvGraphicFramePr/>
                <a:graphic xmlns:a="http://schemas.openxmlformats.org/drawingml/2006/main">
                  <a:graphicData uri="http://schemas.microsoft.com/office/word/2010/wordprocessingShape">
                    <wps:wsp>
                      <wps:cNvSpPr txBox="1"/>
                      <wps:spPr>
                        <a:xfrm>
                          <a:off x="0" y="0"/>
                          <a:ext cx="453390" cy="311150"/>
                        </a:xfrm>
                        <a:prstGeom prst="rect">
                          <a:avLst/>
                        </a:prstGeom>
                        <a:solidFill>
                          <a:schemeClr val="lt1"/>
                        </a:solidFill>
                        <a:ln w="6350">
                          <a:noFill/>
                        </a:ln>
                      </wps:spPr>
                      <wps:txbx>
                        <w:txbxContent>
                          <w:p w14:paraId="18A26EDA" w14:textId="77777777" w:rsidR="00C64506" w:rsidRPr="00494FCC" w:rsidRDefault="00C64506" w:rsidP="00C64506">
                            <w:pPr>
                              <w:rPr>
                                <w:rFonts w:ascii="Times New Roman" w:hAnsi="Times New Roman" w:cs="Times New Roman"/>
                                <w:sz w:val="18"/>
                                <w:szCs w:val="18"/>
                              </w:rPr>
                            </w:pPr>
                            <w:r w:rsidRPr="00494FCC">
                              <w:rPr>
                                <w:rFonts w:ascii="Times New Roman" w:hAnsi="Times New Roman" w:cs="Times New Roman"/>
                                <w:sz w:val="18"/>
                                <w:szCs w:val="18"/>
                              </w:rPr>
                              <w:t>(</w:t>
                            </w:r>
                            <w:r>
                              <w:rPr>
                                <w:rFonts w:ascii="Times New Roman" w:hAnsi="Times New Roman" w:cs="Times New Roman"/>
                                <w:sz w:val="18"/>
                                <w:szCs w:val="18"/>
                              </w:rPr>
                              <w:t>c</w:t>
                            </w:r>
                            <w:r w:rsidRPr="00494FCC">
                              <w:rPr>
                                <w:rFonts w:ascii="Times New Roman" w:hAnsi="Times New Roman" w:cs="Times New Roman"/>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6E86DA3" id="テキスト ボックス 1126980202" o:spid="_x0000_s1035" type="#_x0000_t202" style="position:absolute;left:0;text-align:left;margin-left:-267.1pt;margin-top:301.85pt;width:35.7pt;height:24.5pt;z-index:251754496;visibility:visible;mso-wrap-style:square;mso-height-percent:0;mso-wrap-distance-left:9pt;mso-wrap-distance-top:0;mso-wrap-distance-right:9pt;mso-wrap-distance-bottom:0;mso-position-horizontal:absolute;mso-position-horizontal-relative:text;mso-position-vertical:absolute;mso-position-vertical-relative:page;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" fillcolor="white [3201]" stroked="f" strokeweight=".5pt">
                <v:textbox>
                  <w:txbxContent>
                    <w:p w14:paraId="18A26EDA" w14:textId="77777777" w:rsidR="00C64506" w:rsidRPr="00494FCC" w:rsidRDefault="00C64506" w:rsidP="00C64506">
                      <w:pPr>
                        <w:rPr>
                          <w:rFonts w:ascii="Times New Roman" w:hAnsi="Times New Roman" w:cs="Times New Roman"/>
                          <w:sz w:val="18"/>
                          <w:szCs w:val="18"/>
                        </w:rPr>
                      </w:pPr>
                      <w:r w:rsidRPr="00494FCC">
                        <w:rPr>
                          <w:rFonts w:ascii="Times New Roman" w:hAnsi="Times New Roman" w:cs="Times New Roman"/>
                          <w:sz w:val="18"/>
                          <w:szCs w:val="18"/>
                        </w:rPr>
                        <w:t>(</w:t>
                      </w:r>
                      <w:r>
                        <w:rPr>
                          <w:rFonts w:ascii="Times New Roman" w:hAnsi="Times New Roman" w:cs="Times New Roman"/>
                          <w:sz w:val="18"/>
                          <w:szCs w:val="18"/>
                        </w:rPr>
                        <w:t>c</w:t>
                      </w:r>
                      <w:r w:rsidRPr="00494FCC">
                        <w:rPr>
                          <w:rFonts w:ascii="Times New Roman" w:hAnsi="Times New Roman" w:cs="Times New Roman"/>
                          <w:sz w:val="18"/>
                          <w:szCs w:val="18"/>
                        </w:rPr>
                        <w:t>)</w:t>
                      </w:r>
                    </w:p>
                  </w:txbxContent>
                </v:textbox>
                <w10:wrap type="through" anchory="page"/>
              </v:shape>
            </w:pict>
          </mc:Fallback>
        </mc:AlternateContent>
      </w:r>
      <w:r w:rsidRPr="008C3577">
        <w:rPr>
          <w:rFonts w:ascii="Times New Roman" w:eastAsia="ＭＳ Ｐ明朝" w:hAnsi="Times New Roman"/>
          <w:bCs/>
          <w:noProof/>
          <w:color w:val="000000" w:themeColor="text1"/>
        </w:rPr>
        <mc:AlternateContent>
          <mc:Choice Requires="wps">
            <w:drawing>
              <wp:anchor distT="0" distB="0" distL="114300" distR="114300" simplePos="0" relativeHeight="251752448" behindDoc="0" locked="0" layoutInCell="1" allowOverlap="1" wp14:anchorId="18D24ADA" wp14:editId="5AB7C434">
                <wp:simplePos x="0" y="0"/>
                <wp:positionH relativeFrom="column">
                  <wp:posOffset>-3390900</wp:posOffset>
                </wp:positionH>
                <wp:positionV relativeFrom="page">
                  <wp:posOffset>807720</wp:posOffset>
                </wp:positionV>
                <wp:extent cx="453390" cy="311150"/>
                <wp:effectExtent l="0" t="0" r="3810" b="6350"/>
                <wp:wrapThrough wrapText="bothSides">
                  <wp:wrapPolygon edited="0">
                    <wp:start x="0" y="0"/>
                    <wp:lineTo x="0" y="21159"/>
                    <wp:lineTo x="21176" y="21159"/>
                    <wp:lineTo x="21176" y="0"/>
                    <wp:lineTo x="0" y="0"/>
                  </wp:wrapPolygon>
                </wp:wrapThrough>
                <wp:docPr id="2114939485" name="テキスト ボックス 2114939485"/>
                <wp:cNvGraphicFramePr/>
                <a:graphic xmlns:a="http://schemas.openxmlformats.org/drawingml/2006/main">
                  <a:graphicData uri="http://schemas.microsoft.com/office/word/2010/wordprocessingShape">
                    <wps:wsp>
                      <wps:cNvSpPr txBox="1"/>
                      <wps:spPr>
                        <a:xfrm>
                          <a:off x="0" y="0"/>
                          <a:ext cx="453390" cy="311150"/>
                        </a:xfrm>
                        <a:prstGeom prst="rect">
                          <a:avLst/>
                        </a:prstGeom>
                        <a:solidFill>
                          <a:schemeClr val="lt1"/>
                        </a:solidFill>
                        <a:ln w="6350">
                          <a:noFill/>
                        </a:ln>
                      </wps:spPr>
                      <wps:txbx>
                        <w:txbxContent>
                          <w:p w14:paraId="1C5ABE12" w14:textId="77777777" w:rsidR="00C64506" w:rsidRPr="00494FCC" w:rsidRDefault="00C64506" w:rsidP="00C64506">
                            <w:pPr>
                              <w:rPr>
                                <w:rFonts w:ascii="Times New Roman" w:hAnsi="Times New Roman" w:cs="Times New Roman"/>
                                <w:sz w:val="18"/>
                                <w:szCs w:val="18"/>
                              </w:rPr>
                            </w:pPr>
                            <w:r w:rsidRPr="00494FCC">
                              <w:rPr>
                                <w:rFonts w:ascii="Times New Roman" w:hAnsi="Times New Roman" w:cs="Times New Roman"/>
                                <w:sz w:val="18"/>
                                <w:szCs w:val="18"/>
                              </w:rPr>
                              <w:t>(</w:t>
                            </w:r>
                            <w:r>
                              <w:rPr>
                                <w:rFonts w:ascii="Times New Roman" w:hAnsi="Times New Roman" w:cs="Times New Roman"/>
                                <w:sz w:val="18"/>
                                <w:szCs w:val="18"/>
                              </w:rPr>
                              <w:t>a</w:t>
                            </w:r>
                            <w:r w:rsidRPr="00494FCC">
                              <w:rPr>
                                <w:rFonts w:ascii="Times New Roman" w:hAnsi="Times New Roman" w:cs="Times New Roman"/>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8D24ADA" id="テキスト ボックス 2114939485" o:spid="_x0000_s1036" type="#_x0000_t202" style="position:absolute;left:0;text-align:left;margin-left:-267pt;margin-top:63.6pt;width:35.7pt;height:24.5pt;z-index:251752448;visibility:visible;mso-wrap-style:square;mso-height-percent:0;mso-wrap-distance-left:9pt;mso-wrap-distance-top:0;mso-wrap-distance-right:9pt;mso-wrap-distance-bottom:0;mso-position-horizontal:absolute;mso-position-horizontal-relative:text;mso-position-vertical:absolute;mso-position-vertical-relative:page;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" fillcolor="white [3201]" stroked="f" strokeweight=".5pt">
                <v:textbox>
                  <w:txbxContent>
                    <w:p w14:paraId="1C5ABE12" w14:textId="77777777" w:rsidR="00C64506" w:rsidRPr="00494FCC" w:rsidRDefault="00C64506" w:rsidP="00C64506">
                      <w:pPr>
                        <w:rPr>
                          <w:rFonts w:ascii="Times New Roman" w:hAnsi="Times New Roman" w:cs="Times New Roman"/>
                          <w:sz w:val="18"/>
                          <w:szCs w:val="18"/>
                        </w:rPr>
                      </w:pPr>
                      <w:r w:rsidRPr="00494FCC">
                        <w:rPr>
                          <w:rFonts w:ascii="Times New Roman" w:hAnsi="Times New Roman" w:cs="Times New Roman"/>
                          <w:sz w:val="18"/>
                          <w:szCs w:val="18"/>
                        </w:rPr>
                        <w:t>(</w:t>
                      </w:r>
                      <w:r>
                        <w:rPr>
                          <w:rFonts w:ascii="Times New Roman" w:hAnsi="Times New Roman" w:cs="Times New Roman"/>
                          <w:sz w:val="18"/>
                          <w:szCs w:val="18"/>
                        </w:rPr>
                        <w:t>a</w:t>
                      </w:r>
                      <w:r w:rsidRPr="00494FCC">
                        <w:rPr>
                          <w:rFonts w:ascii="Times New Roman" w:hAnsi="Times New Roman" w:cs="Times New Roman"/>
                          <w:sz w:val="18"/>
                          <w:szCs w:val="18"/>
                        </w:rPr>
                        <w:t>)</w:t>
                      </w:r>
                    </w:p>
                  </w:txbxContent>
                </v:textbox>
                <w10:wrap type="through" anchory="page"/>
              </v:shape>
            </w:pict>
          </mc:Fallback>
        </mc:AlternateContent>
      </w:r>
      <w:r w:rsidRPr="008C3577">
        <w:rPr>
          <w:rFonts w:ascii="Times New Roman" w:eastAsia="ＭＳ Ｐ明朝" w:hAnsi="Times New Roman"/>
          <w:bCs/>
          <w:noProof/>
          <w:color w:val="000000" w:themeColor="text1"/>
        </w:rPr>
        <mc:AlternateContent>
          <mc:Choice Requires="wps">
            <w:drawing>
              <wp:anchor distT="0" distB="0" distL="114300" distR="114300" simplePos="0" relativeHeight="251753472" behindDoc="0" locked="0" layoutInCell="1" allowOverlap="1" wp14:anchorId="2EAF25FB" wp14:editId="44ADCDAA">
                <wp:simplePos x="0" y="0"/>
                <wp:positionH relativeFrom="column">
                  <wp:posOffset>-3406140</wp:posOffset>
                </wp:positionH>
                <wp:positionV relativeFrom="page">
                  <wp:posOffset>2306320</wp:posOffset>
                </wp:positionV>
                <wp:extent cx="453390" cy="311150"/>
                <wp:effectExtent l="0" t="0" r="3810" b="6350"/>
                <wp:wrapThrough wrapText="bothSides">
                  <wp:wrapPolygon edited="0">
                    <wp:start x="0" y="0"/>
                    <wp:lineTo x="0" y="21159"/>
                    <wp:lineTo x="21176" y="21159"/>
                    <wp:lineTo x="21176" y="0"/>
                    <wp:lineTo x="0" y="0"/>
                  </wp:wrapPolygon>
                </wp:wrapThrough>
                <wp:docPr id="1096896372" name="テキスト ボックス 1096896372"/>
                <wp:cNvGraphicFramePr/>
                <a:graphic xmlns:a="http://schemas.openxmlformats.org/drawingml/2006/main">
                  <a:graphicData uri="http://schemas.microsoft.com/office/word/2010/wordprocessingShape">
                    <wps:wsp>
                      <wps:cNvSpPr txBox="1"/>
                      <wps:spPr>
                        <a:xfrm>
                          <a:off x="0" y="0"/>
                          <a:ext cx="453390" cy="311150"/>
                        </a:xfrm>
                        <a:prstGeom prst="rect">
                          <a:avLst/>
                        </a:prstGeom>
                        <a:solidFill>
                          <a:schemeClr val="lt1"/>
                        </a:solidFill>
                        <a:ln w="6350">
                          <a:noFill/>
                        </a:ln>
                      </wps:spPr>
                      <wps:txbx>
                        <w:txbxContent>
                          <w:p w14:paraId="403F99BB" w14:textId="77777777" w:rsidR="00C64506" w:rsidRPr="00494FCC" w:rsidRDefault="00C64506" w:rsidP="00C64506">
                            <w:pPr>
                              <w:rPr>
                                <w:rFonts w:ascii="Times New Roman" w:hAnsi="Times New Roman" w:cs="Times New Roman"/>
                                <w:sz w:val="18"/>
                                <w:szCs w:val="18"/>
                              </w:rPr>
                            </w:pPr>
                            <w:r w:rsidRPr="00494FCC">
                              <w:rPr>
                                <w:rFonts w:ascii="Times New Roman" w:hAnsi="Times New Roman" w:cs="Times New Roman"/>
                                <w:sz w:val="18"/>
                                <w:szCs w:val="18"/>
                              </w:rPr>
                              <w:t>(</w:t>
                            </w:r>
                            <w:r>
                              <w:rPr>
                                <w:rFonts w:ascii="Times New Roman" w:hAnsi="Times New Roman" w:cs="Times New Roman"/>
                                <w:sz w:val="18"/>
                                <w:szCs w:val="18"/>
                                <w:lang w:val="en-US"/>
                              </w:rPr>
                              <w:t>b</w:t>
                            </w:r>
                            <w:r w:rsidRPr="00494FCC">
                              <w:rPr>
                                <w:rFonts w:ascii="Times New Roman" w:hAnsi="Times New Roman" w:cs="Times New Roman"/>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EAF25FB" id="テキスト ボックス 1096896372" o:spid="_x0000_s1037" type="#_x0000_t202" style="position:absolute;left:0;text-align:left;margin-left:-268.2pt;margin-top:181.6pt;width:35.7pt;height:24.5pt;z-index:251753472;visibility:visible;mso-wrap-style:square;mso-height-percent:0;mso-wrap-distance-left:9pt;mso-wrap-distance-top:0;mso-wrap-distance-right:9pt;mso-wrap-distance-bottom:0;mso-position-horizontal:absolute;mso-position-horizontal-relative:text;mso-position-vertical:absolute;mso-position-vertical-relative:page;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" fillcolor="white [3201]" stroked="f" strokeweight=".5pt">
                <v:textbox>
                  <w:txbxContent>
                    <w:p w14:paraId="403F99BB" w14:textId="77777777" w:rsidR="00C64506" w:rsidRPr="00494FCC" w:rsidRDefault="00C64506" w:rsidP="00C64506">
                      <w:pPr>
                        <w:rPr>
                          <w:rFonts w:ascii="Times New Roman" w:hAnsi="Times New Roman" w:cs="Times New Roman"/>
                          <w:sz w:val="18"/>
                          <w:szCs w:val="18"/>
                        </w:rPr>
                      </w:pPr>
                      <w:r w:rsidRPr="00494FCC">
                        <w:rPr>
                          <w:rFonts w:ascii="Times New Roman" w:hAnsi="Times New Roman" w:cs="Times New Roman"/>
                          <w:sz w:val="18"/>
                          <w:szCs w:val="18"/>
                        </w:rPr>
                        <w:t>(</w:t>
                      </w:r>
                      <w:r>
                        <w:rPr>
                          <w:rFonts w:ascii="Times New Roman" w:hAnsi="Times New Roman" w:cs="Times New Roman"/>
                          <w:sz w:val="18"/>
                          <w:szCs w:val="18"/>
                          <w:lang w:val="en-US"/>
                        </w:rPr>
                        <w:t>b</w:t>
                      </w:r>
                      <w:r w:rsidRPr="00494FCC">
                        <w:rPr>
                          <w:rFonts w:ascii="Times New Roman" w:hAnsi="Times New Roman" w:cs="Times New Roman"/>
                          <w:sz w:val="18"/>
                          <w:szCs w:val="18"/>
                        </w:rPr>
                        <w:t>)</w:t>
                      </w:r>
                    </w:p>
                  </w:txbxContent>
                </v:textbox>
                <w10:wrap type="through" anchory="page"/>
              </v:shape>
            </w:pict>
          </mc:Fallback>
        </mc:AlternateContent>
      </w:r>
      <w:r w:rsidR="00D766CC" w:rsidRPr="008C3577">
        <w:rPr>
          <w:noProof/>
          <w:color w:val="000000" w:themeColor="text1"/>
          <w:w w:val="100"/>
        </w:rPr>
        <mc:AlternateContent>
          <mc:Choice Requires="wps">
            <w:drawing>
              <wp:anchor distT="0" distB="0" distL="114300" distR="114300" simplePos="0" relativeHeight="251740160" behindDoc="0" locked="0" layoutInCell="1" allowOverlap="1" wp14:anchorId="4042EFA1" wp14:editId="2DAFFE1A">
                <wp:simplePos x="0" y="0"/>
                <wp:positionH relativeFrom="column">
                  <wp:posOffset>88265</wp:posOffset>
                </wp:positionH>
                <wp:positionV relativeFrom="page">
                  <wp:posOffset>3531235</wp:posOffset>
                </wp:positionV>
                <wp:extent cx="3037205" cy="250825"/>
                <wp:effectExtent l="0" t="0" r="0" b="3175"/>
                <wp:wrapTopAndBottom/>
                <wp:docPr id="920311123" name="テキスト ボックス 1"/>
                <wp:cNvGraphicFramePr/>
                <a:graphic xmlns:a="http://schemas.openxmlformats.org/drawingml/2006/main">
                  <a:graphicData uri="http://schemas.microsoft.com/office/word/2010/wordprocessingShape">
                    <wps:wsp>
                      <wps:cNvSpPr txBox="1"/>
                      <wps:spPr>
                        <a:xfrm>
                          <a:off x="0" y="0"/>
                          <a:ext cx="3037205" cy="250825"/>
                        </a:xfrm>
                        <a:prstGeom prst="rect">
                          <a:avLst/>
                        </a:prstGeom>
                        <a:solidFill>
                          <a:schemeClr val="lt1"/>
                        </a:solidFill>
                        <a:ln w="6350">
                          <a:noFill/>
                        </a:ln>
                      </wps:spPr>
                      <wps:txbx>
                        <w:txbxContent>
                          <w:p w14:paraId="5FC9E4DD" w14:textId="7570710A" w:rsidR="00D766CC" w:rsidRPr="00104B4B" w:rsidRDefault="00D766CC" w:rsidP="00D766CC">
                            <w:pPr>
                              <w:jc w:val="both"/>
                              <w:rPr>
                                <w:color w:val="000000" w:themeColor="text1"/>
                                <w:sz w:val="16"/>
                                <w:szCs w:val="16"/>
                              </w:rPr>
                            </w:pPr>
                            <w:r w:rsidRPr="00104B4B">
                              <w:rPr>
                                <w:b/>
                                <w:bCs/>
                                <w:color w:val="000000" w:themeColor="text1"/>
                                <w:sz w:val="16"/>
                                <w:szCs w:val="16"/>
                                <w:lang w:val="en-US"/>
                              </w:rPr>
                              <w:t>Fig. 4</w:t>
                            </w:r>
                            <w:r w:rsidRPr="00104B4B">
                              <w:rPr>
                                <w:color w:val="000000" w:themeColor="text1"/>
                                <w:sz w:val="16"/>
                                <w:szCs w:val="16"/>
                                <w:lang w:val="en-US"/>
                              </w:rPr>
                              <w:t xml:space="preserve"> </w:t>
                            </w:r>
                            <w:r w:rsidRPr="00104B4B">
                              <w:rPr>
                                <w:bCs/>
                                <w:color w:val="000000" w:themeColor="text1"/>
                                <w:sz w:val="16"/>
                                <w:szCs w:val="16"/>
                                <w:lang w:val="en-US"/>
                              </w:rPr>
                              <w:t xml:space="preserve">Nyquist plots of fullly charged </w:t>
                            </w:r>
                            <w:r w:rsidRPr="00104B4B">
                              <w:rPr>
                                <w:color w:val="000000" w:themeColor="text1"/>
                                <w:sz w:val="16"/>
                                <w:szCs w:val="16"/>
                                <w:lang w:val="en-US"/>
                              </w:rPr>
                              <w:t>before and after durability test.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42EFA1" id="_x0000_s1038" type="#_x0000_t202" style="position:absolute;left:0;text-align:left;margin-left:6.95pt;margin-top:278.05pt;width:239.15pt;height:19.7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" fillcolor="white [3201]" stroked="f" strokeweight=".5pt">
                <v:textbox>
                  <w:txbxContent>
                    <w:p w14:paraId="5FC9E4DD" w14:textId="7570710A" w:rsidR="00D766CC" w:rsidRPr="00104B4B" w:rsidRDefault="00D766CC" w:rsidP="00D766CC">
                      <w:pPr>
                        <w:jc w:val="both"/>
                        <w:rPr>
                          <w:color w:val="000000" w:themeColor="text1"/>
                          <w:sz w:val="16"/>
                          <w:szCs w:val="16"/>
                        </w:rPr>
                      </w:pPr>
                      <w:r w:rsidRPr="00104B4B">
                        <w:rPr>
                          <w:b/>
                          <w:bCs/>
                          <w:color w:val="000000" w:themeColor="text1"/>
                          <w:sz w:val="16"/>
                          <w:szCs w:val="16"/>
                          <w:lang w:val="en-US"/>
                        </w:rPr>
                        <w:t>Fig. 4</w:t>
                      </w:r>
                      <w:r w:rsidRPr="00104B4B">
                        <w:rPr>
                          <w:color w:val="000000" w:themeColor="text1"/>
                          <w:sz w:val="16"/>
                          <w:szCs w:val="16"/>
                          <w:lang w:val="en-US"/>
                        </w:rPr>
                        <w:t xml:space="preserve"> </w:t>
                      </w:r>
                      <w:r w:rsidRPr="00104B4B">
                        <w:rPr>
                          <w:bCs/>
                          <w:color w:val="000000" w:themeColor="text1"/>
                          <w:sz w:val="16"/>
                          <w:szCs w:val="16"/>
                          <w:lang w:val="en-US"/>
                        </w:rPr>
                        <w:t xml:space="preserve">Nyquist plots of </w:t>
                      </w:r>
                      <w:proofErr w:type="spellStart"/>
                      <w:r w:rsidRPr="00104B4B">
                        <w:rPr>
                          <w:bCs/>
                          <w:color w:val="000000" w:themeColor="text1"/>
                          <w:sz w:val="16"/>
                          <w:szCs w:val="16"/>
                          <w:lang w:val="en-US"/>
                        </w:rPr>
                        <w:t>fullly</w:t>
                      </w:r>
                      <w:proofErr w:type="spellEnd"/>
                      <w:r w:rsidRPr="00104B4B">
                        <w:rPr>
                          <w:bCs/>
                          <w:color w:val="000000" w:themeColor="text1"/>
                          <w:sz w:val="16"/>
                          <w:szCs w:val="16"/>
                          <w:lang w:val="en-US"/>
                        </w:rPr>
                        <w:t xml:space="preserve"> charged </w:t>
                      </w:r>
                      <w:r w:rsidRPr="00104B4B">
                        <w:rPr>
                          <w:color w:val="000000" w:themeColor="text1"/>
                          <w:sz w:val="16"/>
                          <w:szCs w:val="16"/>
                          <w:lang w:val="en-US"/>
                        </w:rPr>
                        <w:t>before and after durability test.</w:t>
                      </w:r>
                    </w:p>
                  </w:txbxContent>
                </v:textbox>
                <w10:wrap type="topAndBottom" anchory="page"/>
              </v:shape>
            </w:pict>
          </mc:Fallback>
        </mc:AlternateContent>
      </w:r>
      <w:r w:rsidR="00D766CC" w:rsidRPr="008C3577">
        <w:rPr>
          <w:rFonts w:ascii="Times New Roman" w:hAnsi="Times New Roman"/>
          <w:noProof/>
          <w:color w:val="000000" w:themeColor="text1"/>
        </w:rPr>
        <w:drawing>
          <wp:anchor distT="0" distB="0" distL="114300" distR="114300" simplePos="0" relativeHeight="251738112" behindDoc="0" locked="0" layoutInCell="1" allowOverlap="1" wp14:anchorId="13CD49F2" wp14:editId="5F2BC84C">
            <wp:simplePos x="0" y="0"/>
            <wp:positionH relativeFrom="column">
              <wp:posOffset>191135</wp:posOffset>
            </wp:positionH>
            <wp:positionV relativeFrom="page">
              <wp:posOffset>972185</wp:posOffset>
            </wp:positionV>
            <wp:extent cx="2807335" cy="2489835"/>
            <wp:effectExtent l="0" t="0" r="0" b="0"/>
            <wp:wrapTopAndBottom/>
            <wp:docPr id="363603904"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603904" name=""/>
                    <pic:cNvPicPr/>
                  </pic:nvPicPr>
                  <pic:blipFill>
                    <a:blip r:embed="rId29" cstate="hqprint">
                      <a:extLst>
                        <a:ext uri="{28A0092B-C50C-407E-A947-70E740481C1C}">
                          <a14:useLocalDpi xmlns:a14="http://schemas.microsoft.com/office/drawing/2010/main"/>
                        </a:ext>
                      </a:extLst>
                    </a:blip>
                    <a:stretch>
                      <a:fillRect/>
                    </a:stretch>
                  </pic:blipFill>
                  <pic:spPr>
                    <a:xfrm>
                      <a:off x="0" y="0"/>
                      <a:ext cx="2807335" cy="2489835"/>
                    </a:xfrm>
                    <a:prstGeom prst="rect">
                      <a:avLst/>
                    </a:prstGeom>
                  </pic:spPr>
                </pic:pic>
              </a:graphicData>
            </a:graphic>
            <wp14:sizeRelH relativeFrom="page">
              <wp14:pctWidth>0</wp14:pctWidth>
            </wp14:sizeRelH>
            <wp14:sizeRelV relativeFrom="page">
              <wp14:pctHeight>0</wp14:pctHeight>
            </wp14:sizeRelV>
          </wp:anchor>
        </w:drawing>
      </w:r>
      <w:r w:rsidR="00597E1C" w:rsidRPr="008C3577">
        <w:rPr>
          <w:rFonts w:ascii="Times New Roman" w:hAnsi="Times New Roman"/>
          <w:noProof/>
          <w:color w:val="000000" w:themeColor="text1"/>
        </w:rPr>
        <w:drawing>
          <wp:anchor distT="0" distB="0" distL="114300" distR="114300" simplePos="0" relativeHeight="251735040" behindDoc="0" locked="0" layoutInCell="1" allowOverlap="1" wp14:anchorId="02BA1FD7" wp14:editId="237D3E0E">
            <wp:simplePos x="0" y="0"/>
            <wp:positionH relativeFrom="column">
              <wp:posOffset>-1844040</wp:posOffset>
            </wp:positionH>
            <wp:positionV relativeFrom="page">
              <wp:posOffset>3914775</wp:posOffset>
            </wp:positionV>
            <wp:extent cx="1678305" cy="1510665"/>
            <wp:effectExtent l="0" t="0" r="0" b="0"/>
            <wp:wrapTopAndBottom/>
            <wp:docPr id="55364916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3649162" name=""/>
                    <pic:cNvPicPr/>
                  </pic:nvPicPr>
                  <pic:blipFill rotWithShape="1">
                    <a:blip r:embed="rId30" cstate="hqprint">
                      <a:extLst>
                        <a:ext uri="{28A0092B-C50C-407E-A947-70E740481C1C}">
                          <a14:useLocalDpi xmlns:a14="http://schemas.microsoft.com/office/drawing/2010/main"/>
                        </a:ext>
                      </a:extLst>
                    </a:blip>
                    <a:srcRect/>
                    <a:stretch/>
                  </pic:blipFill>
                  <pic:spPr bwMode="auto">
                    <a:xfrm>
                      <a:off x="0" y="0"/>
                      <a:ext cx="1678305" cy="151066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F1BA1" w:rsidRPr="008C3577">
        <w:rPr>
          <w:noProof/>
          <w:color w:val="000000" w:themeColor="text1"/>
        </w:rPr>
        <w:drawing>
          <wp:anchor distT="0" distB="0" distL="114300" distR="114300" simplePos="0" relativeHeight="251734016" behindDoc="0" locked="0" layoutInCell="1" allowOverlap="1" wp14:anchorId="643D97BE" wp14:editId="7567A04A">
            <wp:simplePos x="0" y="0"/>
            <wp:positionH relativeFrom="column">
              <wp:posOffset>-1804929</wp:posOffset>
            </wp:positionH>
            <wp:positionV relativeFrom="page">
              <wp:posOffset>2356288</wp:posOffset>
            </wp:positionV>
            <wp:extent cx="1640205" cy="1503680"/>
            <wp:effectExtent l="0" t="0" r="0" b="0"/>
            <wp:wrapTopAndBottom/>
            <wp:docPr id="56328537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285371" name=""/>
                    <pic:cNvPicPr/>
                  </pic:nvPicPr>
                  <pic:blipFill rotWithShape="1">
                    <a:blip r:embed="rId31" cstate="hqprint">
                      <a:extLst>
                        <a:ext uri="{28A0092B-C50C-407E-A947-70E740481C1C}">
                          <a14:useLocalDpi xmlns:a14="http://schemas.microsoft.com/office/drawing/2010/main"/>
                        </a:ext>
                      </a:extLst>
                    </a:blip>
                    <a:srcRect/>
                    <a:stretch/>
                  </pic:blipFill>
                  <pic:spPr bwMode="auto">
                    <a:xfrm>
                      <a:off x="0" y="0"/>
                      <a:ext cx="1640205" cy="150368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F1BA1" w:rsidRPr="008C3577">
        <w:rPr>
          <w:noProof/>
          <w:color w:val="000000" w:themeColor="text1"/>
        </w:rPr>
        <w:drawing>
          <wp:anchor distT="0" distB="0" distL="114300" distR="114300" simplePos="0" relativeHeight="251695104" behindDoc="0" locked="0" layoutInCell="1" allowOverlap="1" wp14:anchorId="51B8BF55" wp14:editId="2AD76D5B">
            <wp:simplePos x="0" y="0"/>
            <wp:positionH relativeFrom="column">
              <wp:posOffset>6350</wp:posOffset>
            </wp:positionH>
            <wp:positionV relativeFrom="page">
              <wp:posOffset>681990</wp:posOffset>
            </wp:positionV>
            <wp:extent cx="3180715" cy="5183505"/>
            <wp:effectExtent l="0" t="0" r="0" b="0"/>
            <wp:wrapTopAndBottom/>
            <wp:docPr id="1208776584"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8776584" name=""/>
                    <pic:cNvPicPr/>
                  </pic:nvPicPr>
                  <pic:blipFill>
                    <a:blip r:embed="rId32"/>
                    <a:stretch>
                      <a:fillRect/>
                    </a:stretch>
                  </pic:blipFill>
                  <pic:spPr>
                    <a:xfrm>
                      <a:off x="0" y="0"/>
                      <a:ext cx="3180715" cy="5183505"/>
                    </a:xfrm>
                    <a:prstGeom prst="rect">
                      <a:avLst/>
                    </a:prstGeom>
                  </pic:spPr>
                </pic:pic>
              </a:graphicData>
            </a:graphic>
            <wp14:sizeRelH relativeFrom="page">
              <wp14:pctWidth>0</wp14:pctWidth>
            </wp14:sizeRelH>
            <wp14:sizeRelV relativeFrom="page">
              <wp14:pctHeight>0</wp14:pctHeight>
            </wp14:sizeRelV>
          </wp:anchor>
        </w:drawing>
      </w:r>
      <w:r w:rsidR="00BB54EB" w:rsidRPr="008C3577">
        <w:rPr>
          <w:rFonts w:ascii="Times New Roman" w:hAnsi="Times New Roman"/>
          <w:color w:val="000000" w:themeColor="text1"/>
        </w:rPr>
        <w:t>To search for the origin of the degradation, the impedance analysis was employed for these cells</w:t>
      </w:r>
      <w:r w:rsidR="000B56F8" w:rsidRPr="008C3577">
        <w:rPr>
          <w:rFonts w:ascii="Times New Roman" w:hAnsi="Times New Roman"/>
          <w:color w:val="000000" w:themeColor="text1"/>
        </w:rPr>
        <w:t>.</w:t>
      </w:r>
      <w:r w:rsidR="00BB54EB" w:rsidRPr="008C3577">
        <w:rPr>
          <w:rFonts w:ascii="Times New Roman" w:hAnsi="Times New Roman"/>
          <w:color w:val="000000" w:themeColor="text1"/>
        </w:rPr>
        <w:t xml:space="preserve"> </w:t>
      </w:r>
      <w:r w:rsidR="0004157C" w:rsidRPr="008C3577">
        <w:rPr>
          <w:rFonts w:ascii="Times New Roman" w:hAnsi="Times New Roman"/>
          <w:color w:val="000000" w:themeColor="text1"/>
        </w:rPr>
        <w:t>Fig</w:t>
      </w:r>
      <w:r w:rsidR="000B56F8" w:rsidRPr="008C3577">
        <w:rPr>
          <w:rFonts w:ascii="Times New Roman" w:hAnsi="Times New Roman"/>
          <w:color w:val="000000" w:themeColor="text1"/>
        </w:rPr>
        <w:t>.</w:t>
      </w:r>
      <w:r w:rsidR="00BB54EB" w:rsidRPr="008C3577">
        <w:rPr>
          <w:rFonts w:ascii="Times New Roman" w:hAnsi="Times New Roman"/>
          <w:color w:val="000000" w:themeColor="text1"/>
        </w:rPr>
        <w:t xml:space="preserve"> 4 shows the Nyquist plots of the cells (in the charged states) before and after three durability tests of 397 cycles/days</w:t>
      </w:r>
      <w:r w:rsidR="000B56F8" w:rsidRPr="008C3577">
        <w:rPr>
          <w:rFonts w:ascii="Times New Roman" w:hAnsi="Times New Roman"/>
          <w:color w:val="000000" w:themeColor="text1"/>
        </w:rPr>
        <w:t>.</w:t>
      </w:r>
      <w:r w:rsidR="00BB54EB" w:rsidRPr="008C3577">
        <w:rPr>
          <w:rFonts w:ascii="Times New Roman" w:hAnsi="Times New Roman"/>
          <w:color w:val="000000" w:themeColor="text1"/>
        </w:rPr>
        <w:t xml:space="preserve"> According to the previously reported profile assignment</w:t>
      </w:r>
      <w:r w:rsidR="000B56F8" w:rsidRPr="008C3577">
        <w:rPr>
          <w:rFonts w:ascii="Times New Roman" w:hAnsi="Times New Roman"/>
          <w:color w:val="000000" w:themeColor="text1"/>
          <w:vertAlign w:val="superscript"/>
        </w:rPr>
        <w:t>3</w:t>
      </w:r>
      <w:r w:rsidR="00A2129E" w:rsidRPr="008C3577">
        <w:rPr>
          <w:rFonts w:ascii="Times New Roman" w:hAnsi="Times New Roman"/>
          <w:color w:val="000000" w:themeColor="text1"/>
          <w:vertAlign w:val="superscript"/>
        </w:rPr>
        <w:t>9-41</w:t>
      </w:r>
      <w:r w:rsidR="00BB54EB" w:rsidRPr="008C3577">
        <w:rPr>
          <w:rFonts w:ascii="Times New Roman" w:hAnsi="Times New Roman"/>
          <w:color w:val="000000" w:themeColor="text1"/>
        </w:rPr>
        <w:t>, the semicircles in the frequency regions of 100 Hz and 0</w:t>
      </w:r>
      <w:r w:rsidR="000B56F8" w:rsidRPr="008C3577">
        <w:rPr>
          <w:rFonts w:ascii="Times New Roman" w:hAnsi="Times New Roman"/>
          <w:color w:val="000000" w:themeColor="text1"/>
        </w:rPr>
        <w:t>.</w:t>
      </w:r>
      <w:r w:rsidR="00BB54EB" w:rsidRPr="008C3577">
        <w:rPr>
          <w:rFonts w:ascii="Times New Roman" w:hAnsi="Times New Roman"/>
          <w:color w:val="000000" w:themeColor="text1"/>
        </w:rPr>
        <w:t xml:space="preserve">1 Hz that can respectively be ascribed </w:t>
      </w:r>
    </w:p>
    <w:p w14:paraId="24252AB4" w14:textId="25433BAE" w:rsidR="008B167B" w:rsidRPr="008C3577" w:rsidRDefault="00D766CC" w:rsidP="008B167B">
      <w:pPr>
        <w:pStyle w:val="RSCB02ArticleText"/>
        <w:rPr>
          <w:rFonts w:ascii="Times New Roman" w:hAnsi="Times New Roman"/>
          <w:color w:val="000000" w:themeColor="text1"/>
          <w:lang w:val="en-US"/>
        </w:rPr>
      </w:pPr>
      <w:r w:rsidRPr="008C3577">
        <w:rPr>
          <w:noProof/>
          <w:color w:val="000000" w:themeColor="text1"/>
          <w:w w:val="100"/>
        </w:rPr>
        <mc:AlternateContent>
          <mc:Choice Requires="wps">
            <w:drawing>
              <wp:anchor distT="0" distB="0" distL="114300" distR="114300" simplePos="0" relativeHeight="251737088" behindDoc="0" locked="0" layoutInCell="1" allowOverlap="1" wp14:anchorId="593FD7CF" wp14:editId="0205867F">
                <wp:simplePos x="0" y="0"/>
                <wp:positionH relativeFrom="column">
                  <wp:posOffset>-3247390</wp:posOffset>
                </wp:positionH>
                <wp:positionV relativeFrom="page">
                  <wp:posOffset>5428006</wp:posOffset>
                </wp:positionV>
                <wp:extent cx="3037205" cy="401955"/>
                <wp:effectExtent l="0" t="0" r="0" b="4445"/>
                <wp:wrapNone/>
                <wp:docPr id="197226245" name="テキスト ボックス 1"/>
                <wp:cNvGraphicFramePr/>
                <a:graphic xmlns:a="http://schemas.openxmlformats.org/drawingml/2006/main">
                  <a:graphicData uri="http://schemas.microsoft.com/office/word/2010/wordprocessingShape">
                    <wps:wsp>
                      <wps:cNvSpPr txBox="1"/>
                      <wps:spPr>
                        <a:xfrm>
                          <a:off x="0" y="0"/>
                          <a:ext cx="3037205" cy="401955"/>
                        </a:xfrm>
                        <a:prstGeom prst="rect">
                          <a:avLst/>
                        </a:prstGeom>
                        <a:solidFill>
                          <a:schemeClr val="lt1"/>
                        </a:solidFill>
                        <a:ln w="6350">
                          <a:noFill/>
                        </a:ln>
                      </wps:spPr>
                      <wps:txbx>
                        <w:txbxContent>
                          <w:p w14:paraId="1E250A1A" w14:textId="5D1D6ABB" w:rsidR="00D766CC" w:rsidRPr="00104B4B" w:rsidRDefault="00D766CC" w:rsidP="00D766CC">
                            <w:pPr>
                              <w:jc w:val="both"/>
                              <w:rPr>
                                <w:color w:val="000000" w:themeColor="text1"/>
                                <w:sz w:val="16"/>
                                <w:szCs w:val="16"/>
                              </w:rPr>
                            </w:pPr>
                            <w:r w:rsidRPr="00104B4B">
                              <w:rPr>
                                <w:b/>
                                <w:bCs/>
                                <w:color w:val="000000" w:themeColor="text1"/>
                                <w:sz w:val="16"/>
                                <w:szCs w:val="16"/>
                                <w:lang w:val="en-US"/>
                              </w:rPr>
                              <w:t>Fig. 3</w:t>
                            </w:r>
                            <w:r w:rsidRPr="00104B4B">
                              <w:rPr>
                                <w:color w:val="000000" w:themeColor="text1"/>
                                <w:sz w:val="16"/>
                                <w:szCs w:val="16"/>
                                <w:lang w:val="en-US"/>
                              </w:rPr>
                              <w:t xml:space="preserve"> Discharge curves and d</w:t>
                            </w:r>
                            <w:r w:rsidRPr="00104B4B">
                              <w:rPr>
                                <w:i/>
                                <w:iCs/>
                                <w:color w:val="000000" w:themeColor="text1"/>
                                <w:sz w:val="16"/>
                                <w:szCs w:val="16"/>
                                <w:lang w:val="en-US"/>
                              </w:rPr>
                              <w:t>V</w:t>
                            </w:r>
                            <w:r w:rsidRPr="00104B4B">
                              <w:rPr>
                                <w:color w:val="000000" w:themeColor="text1"/>
                                <w:sz w:val="16"/>
                                <w:szCs w:val="16"/>
                                <w:lang w:val="en-US"/>
                              </w:rPr>
                              <w:t>/d</w:t>
                            </w:r>
                            <w:r w:rsidRPr="00104B4B">
                              <w:rPr>
                                <w:i/>
                                <w:iCs/>
                                <w:color w:val="000000" w:themeColor="text1"/>
                                <w:sz w:val="16"/>
                                <w:szCs w:val="16"/>
                                <w:lang w:val="en-US"/>
                              </w:rPr>
                              <w:t>Q</w:t>
                            </w:r>
                            <w:r w:rsidRPr="00104B4B">
                              <w:rPr>
                                <w:color w:val="000000" w:themeColor="text1"/>
                                <w:sz w:val="16"/>
                                <w:szCs w:val="16"/>
                                <w:lang w:val="en-US"/>
                              </w:rPr>
                              <w:t xml:space="preserve"> curves after 397 cycles: (a) Cycling, (b) Floating, (c) Floating-cycling.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3FD7CF" id="_x0000_s1039" type="#_x0000_t202" style="position:absolute;left:0;text-align:left;margin-left:-255.7pt;margin-top:427.4pt;width:239.15pt;height:31.65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" fillcolor="white [3201]" stroked="f" strokeweight=".5pt">
                <v:textbox>
                  <w:txbxContent>
                    <w:p w14:paraId="1E250A1A" w14:textId="5D1D6ABB" w:rsidR="00D766CC" w:rsidRPr="00104B4B" w:rsidRDefault="00D766CC" w:rsidP="00D766CC">
                      <w:pPr>
                        <w:jc w:val="both"/>
                        <w:rPr>
                          <w:color w:val="000000" w:themeColor="text1"/>
                          <w:sz w:val="16"/>
                          <w:szCs w:val="16"/>
                        </w:rPr>
                      </w:pPr>
                      <w:r w:rsidRPr="00104B4B">
                        <w:rPr>
                          <w:b/>
                          <w:bCs/>
                          <w:color w:val="000000" w:themeColor="text1"/>
                          <w:sz w:val="16"/>
                          <w:szCs w:val="16"/>
                          <w:lang w:val="en-US"/>
                        </w:rPr>
                        <w:t>Fig. 3</w:t>
                      </w:r>
                      <w:r w:rsidRPr="00104B4B">
                        <w:rPr>
                          <w:color w:val="000000" w:themeColor="text1"/>
                          <w:sz w:val="16"/>
                          <w:szCs w:val="16"/>
                          <w:lang w:val="en-US"/>
                        </w:rPr>
                        <w:t xml:space="preserve"> Discharge curves and </w:t>
                      </w:r>
                      <w:proofErr w:type="spellStart"/>
                      <w:r w:rsidRPr="00104B4B">
                        <w:rPr>
                          <w:color w:val="000000" w:themeColor="text1"/>
                          <w:sz w:val="16"/>
                          <w:szCs w:val="16"/>
                          <w:lang w:val="en-US"/>
                        </w:rPr>
                        <w:t>d</w:t>
                      </w:r>
                      <w:r w:rsidRPr="00104B4B">
                        <w:rPr>
                          <w:i/>
                          <w:iCs/>
                          <w:color w:val="000000" w:themeColor="text1"/>
                          <w:sz w:val="16"/>
                          <w:szCs w:val="16"/>
                          <w:lang w:val="en-US"/>
                        </w:rPr>
                        <w:t>V</w:t>
                      </w:r>
                      <w:proofErr w:type="spellEnd"/>
                      <w:r w:rsidRPr="00104B4B">
                        <w:rPr>
                          <w:color w:val="000000" w:themeColor="text1"/>
                          <w:sz w:val="16"/>
                          <w:szCs w:val="16"/>
                          <w:lang w:val="en-US"/>
                        </w:rPr>
                        <w:t>/</w:t>
                      </w:r>
                      <w:proofErr w:type="spellStart"/>
                      <w:r w:rsidRPr="00104B4B">
                        <w:rPr>
                          <w:color w:val="000000" w:themeColor="text1"/>
                          <w:sz w:val="16"/>
                          <w:szCs w:val="16"/>
                          <w:lang w:val="en-US"/>
                        </w:rPr>
                        <w:t>d</w:t>
                      </w:r>
                      <w:r w:rsidRPr="00104B4B">
                        <w:rPr>
                          <w:i/>
                          <w:iCs/>
                          <w:color w:val="000000" w:themeColor="text1"/>
                          <w:sz w:val="16"/>
                          <w:szCs w:val="16"/>
                          <w:lang w:val="en-US"/>
                        </w:rPr>
                        <w:t>Q</w:t>
                      </w:r>
                      <w:proofErr w:type="spellEnd"/>
                      <w:r w:rsidRPr="00104B4B">
                        <w:rPr>
                          <w:color w:val="000000" w:themeColor="text1"/>
                          <w:sz w:val="16"/>
                          <w:szCs w:val="16"/>
                          <w:lang w:val="en-US"/>
                        </w:rPr>
                        <w:t xml:space="preserve"> curves after 397 cycles: (a) Cycling, (b) Floating, (c) Floating-cycling.</w:t>
                      </w:r>
                    </w:p>
                  </w:txbxContent>
                </v:textbox>
                <w10:wrap anchory="page"/>
              </v:shape>
            </w:pict>
          </mc:Fallback>
        </mc:AlternateContent>
      </w:r>
      <w:r w:rsidR="00BB54EB" w:rsidRPr="008C3577">
        <w:rPr>
          <w:rFonts w:ascii="Times New Roman" w:hAnsi="Times New Roman"/>
          <w:color w:val="000000" w:themeColor="text1"/>
        </w:rPr>
        <w:t>to the charge-transfer processes of the negative (graphite) and positive (lithiated layered oxide) electrodes. The semicircles at around 100 Hz increased by the three durability tests, in nearly the same manner, suggesting that the negative electrodes are degraded by a common mode, presumably the SEI formation onto the graphite</w:t>
      </w:r>
      <w:r w:rsidR="009C4361" w:rsidRPr="008C3577">
        <w:rPr>
          <w:rFonts w:ascii="Times New Roman" w:hAnsi="Times New Roman"/>
          <w:color w:val="000000" w:themeColor="text1"/>
          <w:vertAlign w:val="superscript"/>
        </w:rPr>
        <w:t>41-43</w:t>
      </w:r>
      <w:r w:rsidR="00BB54EB" w:rsidRPr="008C3577">
        <w:rPr>
          <w:rFonts w:ascii="Times New Roman" w:hAnsi="Times New Roman"/>
          <w:color w:val="000000" w:themeColor="text1"/>
        </w:rPr>
        <w:t xml:space="preserve">. On the other hand, a particularly large increase the semicircles at around 0.1 Hz was observed for the cell with Floating-cycling. This suggests that the main origin of the serious degradation in Floating-cycling is in the positive electrode. </w:t>
      </w:r>
      <w:r w:rsidR="008B167B" w:rsidRPr="008C3577">
        <w:rPr>
          <w:rFonts w:ascii="Times New Roman" w:hAnsi="Times New Roman"/>
          <w:color w:val="000000" w:themeColor="text1"/>
          <w:lang w:val="en-US"/>
        </w:rPr>
        <w:t>Because it is hard for this simple impedance spectrum assignment to clearly indicate the origin of the degradation, neutron diffraction experiments, which can separately evaluate the behavior of the positive and negative electrodes, were employed and analyzed.</w:t>
      </w:r>
    </w:p>
    <w:p w14:paraId="38717545" w14:textId="29056917" w:rsidR="00897D1A" w:rsidRPr="008C3577" w:rsidRDefault="00193498" w:rsidP="00443C03">
      <w:pPr>
        <w:pStyle w:val="RSCB02ArticleText"/>
        <w:rPr>
          <w:rStyle w:val="06CHeading"/>
          <w:rFonts w:asciiTheme="minorHAnsi" w:hAnsiTheme="minorHAnsi"/>
          <w:b w:val="0"/>
          <w:smallCaps w:val="0"/>
          <w:color w:val="000000" w:themeColor="text1"/>
        </w:rPr>
      </w:pPr>
      <w:r w:rsidRPr="008C3577">
        <w:rPr>
          <w:rStyle w:val="06CHeading"/>
          <w:rFonts w:asciiTheme="minorHAnsi" w:hAnsiTheme="minorHAnsi" w:hint="eastAsia"/>
          <w:b w:val="0"/>
          <w:smallCaps w:val="0"/>
          <w:color w:val="000000" w:themeColor="text1"/>
        </w:rPr>
        <w:t xml:space="preserve"> </w:t>
      </w:r>
    </w:p>
    <w:p w14:paraId="5DEA5929" w14:textId="53EADBD0" w:rsidR="00BB54EB" w:rsidRPr="008C3577" w:rsidRDefault="00BB54EB" w:rsidP="00443C03">
      <w:pPr>
        <w:pStyle w:val="RSCB06BHeadingSub-Section"/>
        <w:jc w:val="both"/>
        <w:rPr>
          <w:rFonts w:ascii="Times New Roman" w:hAnsi="Times New Roman" w:cs="Times New Roman"/>
          <w:color w:val="000000" w:themeColor="text1"/>
        </w:rPr>
      </w:pPr>
      <w:r w:rsidRPr="008C3577">
        <w:rPr>
          <w:rFonts w:ascii="Times New Roman" w:hAnsi="Times New Roman" w:cs="Times New Roman"/>
          <w:color w:val="000000" w:themeColor="text1"/>
        </w:rPr>
        <w:t xml:space="preserve">3.2 </w:t>
      </w:r>
      <w:r w:rsidRPr="008C3577">
        <w:rPr>
          <w:rFonts w:ascii="Times New Roman" w:hAnsi="Times New Roman" w:cs="Times New Roman"/>
          <w:color w:val="000000" w:themeColor="text1"/>
          <w:lang w:val="en-US"/>
        </w:rPr>
        <w:t>Operando neutron diffraction analysis</w:t>
      </w:r>
    </w:p>
    <w:p w14:paraId="3C1242A6" w14:textId="7E49C803" w:rsidR="00BB54EB" w:rsidRPr="008C3577" w:rsidRDefault="00BB54EB" w:rsidP="00443C03">
      <w:pPr>
        <w:pStyle w:val="RSCB02ArticleText"/>
        <w:rPr>
          <w:rStyle w:val="06CHeading"/>
          <w:rFonts w:asciiTheme="minorHAnsi" w:hAnsiTheme="minorHAnsi"/>
          <w:b w:val="0"/>
          <w:smallCaps w:val="0"/>
          <w:color w:val="000000" w:themeColor="text1"/>
        </w:rPr>
      </w:pPr>
      <w:r w:rsidRPr="008C3577">
        <w:rPr>
          <w:rFonts w:ascii="Times New Roman" w:hAnsi="Times New Roman"/>
          <w:color w:val="000000" w:themeColor="text1"/>
        </w:rPr>
        <w:t xml:space="preserve">The operando neutron diffraction measurements of the fresh and aged cells were employed to clarify the origins of the degradation. The diffraction profile in the fully discharged state suggests that the positive and negative electrode materials are virtually </w:t>
      </w:r>
      <w:r w:rsidR="00E93095" w:rsidRPr="008C3577">
        <w:rPr>
          <w:rFonts w:ascii="Times New Roman" w:hAnsi="Times New Roman"/>
          <w:color w:val="000000" w:themeColor="text1"/>
        </w:rPr>
        <w:t>the NCA-like layered material</w:t>
      </w:r>
      <w:r w:rsidRPr="008C3577">
        <w:rPr>
          <w:rFonts w:ascii="Times New Roman" w:hAnsi="Times New Roman"/>
          <w:color w:val="000000" w:themeColor="text1"/>
        </w:rPr>
        <w:t xml:space="preserve"> and graphite, respectively. </w:t>
      </w:r>
      <w:r w:rsidR="00C62785" w:rsidRPr="008C3577">
        <w:rPr>
          <w:rFonts w:ascii="Times New Roman" w:hAnsi="Times New Roman"/>
          <w:color w:val="000000" w:themeColor="text1"/>
        </w:rPr>
        <w:t>Fig.S3</w:t>
      </w:r>
      <w:r w:rsidRPr="008C3577">
        <w:rPr>
          <w:rFonts w:ascii="Times New Roman" w:hAnsi="Times New Roman"/>
          <w:color w:val="000000" w:themeColor="text1"/>
        </w:rPr>
        <w:t xml:space="preserve"> shows the </w:t>
      </w:r>
      <w:r w:rsidR="00E93095" w:rsidRPr="008C3577">
        <w:rPr>
          <w:rFonts w:ascii="Times New Roman" w:hAnsi="Times New Roman"/>
          <w:color w:val="000000" w:themeColor="text1"/>
        </w:rPr>
        <w:t>evolution</w:t>
      </w:r>
      <w:r w:rsidRPr="008C3577">
        <w:rPr>
          <w:rFonts w:ascii="Times New Roman" w:hAnsi="Times New Roman"/>
          <w:color w:val="000000" w:themeColor="text1"/>
        </w:rPr>
        <w:t xml:space="preserve"> of the diffraction profile of the fresh cell during 0.1C discharging. The 003 reflection of </w:t>
      </w:r>
      <w:r w:rsidR="00E93095" w:rsidRPr="008C3577">
        <w:rPr>
          <w:rFonts w:ascii="Times New Roman" w:hAnsi="Times New Roman"/>
          <w:color w:val="000000" w:themeColor="text1"/>
        </w:rPr>
        <w:t>the positive electrode material</w:t>
      </w:r>
      <w:r w:rsidRPr="008C3577">
        <w:rPr>
          <w:rFonts w:ascii="Times New Roman" w:hAnsi="Times New Roman"/>
          <w:color w:val="000000" w:themeColor="text1"/>
        </w:rPr>
        <w:t xml:space="preserve"> and 00</w:t>
      </w:r>
      <w:r w:rsidRPr="008C3577">
        <w:rPr>
          <w:rFonts w:ascii="Times New Roman" w:hAnsi="Times New Roman"/>
          <w:i/>
          <w:iCs/>
          <w:color w:val="000000" w:themeColor="text1"/>
        </w:rPr>
        <w:t>l</w:t>
      </w:r>
      <w:r w:rsidRPr="008C3577">
        <w:rPr>
          <w:rFonts w:ascii="Times New Roman" w:hAnsi="Times New Roman"/>
          <w:color w:val="000000" w:themeColor="text1"/>
        </w:rPr>
        <w:t xml:space="preserve"> reflections of graphite are respectively observed at 4.6 to 4.8 Å and around 3.5 to 3.7 Å, in addition to the reflections of aluminum (positive electrode current collector), copper (negative electrode current collector), and iron (cell container), which will be later clarified with the Rietveld refinement.</w:t>
      </w:r>
      <w:r w:rsidR="0021186E" w:rsidRPr="008C3577">
        <w:rPr>
          <w:rFonts w:ascii="Times New Roman" w:hAnsi="Times New Roman"/>
          <w:noProof/>
          <w:color w:val="000000" w:themeColor="text1"/>
        </w:rPr>
        <w:t xml:space="preserve"> </w:t>
      </w:r>
      <w:r w:rsidR="00E93095" w:rsidRPr="008C3577">
        <w:rPr>
          <w:rFonts w:ascii="Times New Roman" w:hAnsi="Times New Roman"/>
          <w:color w:val="000000" w:themeColor="text1"/>
        </w:rPr>
        <w:t xml:space="preserve">The lattice constant evolution of the fresh cell also </w:t>
      </w:r>
      <w:r w:rsidR="00E93095" w:rsidRPr="008C3577">
        <w:rPr>
          <w:rFonts w:ascii="Times New Roman" w:hAnsi="Times New Roman"/>
          <w:color w:val="000000" w:themeColor="text1"/>
        </w:rPr>
        <w:lastRenderedPageBreak/>
        <w:t>confirms that the positive electrode material is NCA-like</w:t>
      </w:r>
      <w:r w:rsidR="00330390" w:rsidRPr="008C3577">
        <w:rPr>
          <w:rFonts w:ascii="Times New Roman" w:hAnsi="Times New Roman"/>
          <w:color w:val="000000" w:themeColor="text1"/>
          <w:vertAlign w:val="superscript"/>
        </w:rPr>
        <w:t>4</w:t>
      </w:r>
      <w:r w:rsidR="004337CD" w:rsidRPr="008C3577">
        <w:rPr>
          <w:rFonts w:ascii="Times New Roman" w:hAnsi="Times New Roman"/>
          <w:color w:val="000000" w:themeColor="text1"/>
          <w:vertAlign w:val="superscript"/>
        </w:rPr>
        <w:t>4</w:t>
      </w:r>
      <w:r w:rsidR="00E93095" w:rsidRPr="008C3577">
        <w:rPr>
          <w:rFonts w:ascii="Times New Roman" w:hAnsi="Times New Roman"/>
          <w:color w:val="000000" w:themeColor="text1"/>
        </w:rPr>
        <w:t xml:space="preserve">, as shown in </w:t>
      </w:r>
      <w:r w:rsidR="00D961B2" w:rsidRPr="008C3577">
        <w:rPr>
          <w:rFonts w:ascii="Times New Roman" w:hAnsi="Times New Roman"/>
          <w:color w:val="000000" w:themeColor="text1"/>
        </w:rPr>
        <w:t>Fig.S</w:t>
      </w:r>
      <w:r w:rsidR="00C62785" w:rsidRPr="008C3577">
        <w:rPr>
          <w:rFonts w:ascii="Times New Roman" w:hAnsi="Times New Roman"/>
          <w:color w:val="000000" w:themeColor="text1"/>
        </w:rPr>
        <w:t>4</w:t>
      </w:r>
      <w:r w:rsidR="00E93095" w:rsidRPr="008C3577">
        <w:rPr>
          <w:rFonts w:ascii="Times New Roman" w:hAnsi="Times New Roman"/>
          <w:color w:val="000000" w:themeColor="text1"/>
        </w:rPr>
        <w:t xml:space="preserve">. </w:t>
      </w:r>
    </w:p>
    <w:p w14:paraId="10FA89A1" w14:textId="47EA8F40" w:rsidR="00BB54EB" w:rsidRPr="008C3577" w:rsidRDefault="00A96E31" w:rsidP="00897D1A">
      <w:pPr>
        <w:pStyle w:val="RSCB02ArticleText"/>
        <w:ind w:firstLineChars="100" w:firstLine="194"/>
        <w:rPr>
          <w:rStyle w:val="06CHeading"/>
          <w:b w:val="0"/>
          <w:smallCaps w:val="0"/>
          <w:color w:val="000000" w:themeColor="text1"/>
        </w:rPr>
      </w:pPr>
      <w:r w:rsidRPr="008C3577">
        <w:rPr>
          <w:noProof/>
          <w:color w:val="000000" w:themeColor="text1"/>
        </w:rPr>
        <w:drawing>
          <wp:anchor distT="0" distB="0" distL="114300" distR="114300" simplePos="0" relativeHeight="251661311" behindDoc="0" locked="0" layoutInCell="1" allowOverlap="1" wp14:anchorId="4E3550F4" wp14:editId="6128327D">
            <wp:simplePos x="0" y="0"/>
            <wp:positionH relativeFrom="column">
              <wp:posOffset>24130</wp:posOffset>
            </wp:positionH>
            <wp:positionV relativeFrom="page">
              <wp:posOffset>739140</wp:posOffset>
            </wp:positionV>
            <wp:extent cx="6455410" cy="7990205"/>
            <wp:effectExtent l="0" t="0" r="0" b="0"/>
            <wp:wrapTopAndBottom/>
            <wp:docPr id="625003087" name="図 625003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3178190" name=""/>
                    <pic:cNvPicPr/>
                  </pic:nvPicPr>
                  <pic:blipFill>
                    <a:blip r:embed="rId15"/>
                    <a:stretch>
                      <a:fillRect/>
                    </a:stretch>
                  </pic:blipFill>
                  <pic:spPr>
                    <a:xfrm>
                      <a:off x="0" y="0"/>
                      <a:ext cx="6455410" cy="7990205"/>
                    </a:xfrm>
                    <a:prstGeom prst="rect">
                      <a:avLst/>
                    </a:prstGeom>
                  </pic:spPr>
                </pic:pic>
              </a:graphicData>
            </a:graphic>
            <wp14:sizeRelH relativeFrom="page">
              <wp14:pctWidth>0</wp14:pctWidth>
            </wp14:sizeRelH>
            <wp14:sizeRelV relativeFrom="page">
              <wp14:pctHeight>0</wp14:pctHeight>
            </wp14:sizeRelV>
          </wp:anchor>
        </w:drawing>
      </w:r>
      <w:r w:rsidR="00F207BB" w:rsidRPr="008C3577">
        <w:rPr>
          <w:noProof/>
          <w:color w:val="000000" w:themeColor="text1"/>
          <w:w w:val="100"/>
        </w:rPr>
        <mc:AlternateContent>
          <mc:Choice Requires="wps">
            <w:drawing>
              <wp:anchor distT="0" distB="0" distL="114300" distR="114300" simplePos="0" relativeHeight="251778048" behindDoc="0" locked="0" layoutInCell="1" allowOverlap="1" wp14:anchorId="08F218D4" wp14:editId="239E6588">
                <wp:simplePos x="0" y="0"/>
                <wp:positionH relativeFrom="column">
                  <wp:posOffset>415290</wp:posOffset>
                </wp:positionH>
                <wp:positionV relativeFrom="page">
                  <wp:posOffset>8320867</wp:posOffset>
                </wp:positionV>
                <wp:extent cx="5635812" cy="401955"/>
                <wp:effectExtent l="0" t="0" r="3175" b="4445"/>
                <wp:wrapNone/>
                <wp:docPr id="538607609" name="テキスト ボックス 1"/>
                <wp:cNvGraphicFramePr/>
                <a:graphic xmlns:a="http://schemas.openxmlformats.org/drawingml/2006/main">
                  <a:graphicData uri="http://schemas.microsoft.com/office/word/2010/wordprocessingShape">
                    <wps:wsp>
                      <wps:cNvSpPr txBox="1"/>
                      <wps:spPr>
                        <a:xfrm>
                          <a:off x="0" y="0"/>
                          <a:ext cx="5635812" cy="401955"/>
                        </a:xfrm>
                        <a:prstGeom prst="rect">
                          <a:avLst/>
                        </a:prstGeom>
                        <a:solidFill>
                          <a:schemeClr val="lt1"/>
                        </a:solidFill>
                        <a:ln w="6350">
                          <a:noFill/>
                        </a:ln>
                      </wps:spPr>
                      <wps:txbx>
                        <w:txbxContent>
                          <w:p w14:paraId="239726BB" w14:textId="77777777" w:rsidR="00F207BB" w:rsidRPr="00104B4B" w:rsidRDefault="00F207BB" w:rsidP="00F207BB">
                            <w:pPr>
                              <w:jc w:val="both"/>
                              <w:rPr>
                                <w:color w:val="000000" w:themeColor="text1"/>
                                <w:sz w:val="16"/>
                                <w:szCs w:val="16"/>
                              </w:rPr>
                            </w:pPr>
                            <w:r w:rsidRPr="00104B4B">
                              <w:rPr>
                                <w:b/>
                                <w:bCs/>
                                <w:color w:val="000000" w:themeColor="text1"/>
                                <w:sz w:val="16"/>
                                <w:szCs w:val="16"/>
                                <w:lang w:val="en-US"/>
                              </w:rPr>
                              <w:t>Fig. 6</w:t>
                            </w:r>
                            <w:r w:rsidRPr="00104B4B">
                              <w:rPr>
                                <w:color w:val="000000" w:themeColor="text1"/>
                                <w:sz w:val="16"/>
                                <w:szCs w:val="16"/>
                                <w:lang w:val="en-US"/>
                              </w:rPr>
                              <w:t xml:space="preserve"> </w:t>
                            </w:r>
                            <w:r w:rsidRPr="00104B4B">
                              <w:rPr>
                                <w:bCs/>
                                <w:color w:val="000000" w:themeColor="text1"/>
                                <w:sz w:val="16"/>
                                <w:szCs w:val="16"/>
                                <w:lang w:val="en-US"/>
                              </w:rPr>
                              <w:t>Neutron diffraction patterns of 003 diffraction of positive electrode (upper) and 00</w:t>
                            </w:r>
                            <w:r w:rsidRPr="00104B4B">
                              <w:rPr>
                                <w:bCs/>
                                <w:i/>
                                <w:iCs/>
                                <w:color w:val="000000" w:themeColor="text1"/>
                                <w:sz w:val="16"/>
                                <w:szCs w:val="16"/>
                                <w:lang w:val="en-US"/>
                              </w:rPr>
                              <w:t xml:space="preserve">l </w:t>
                            </w:r>
                            <w:r w:rsidRPr="00104B4B">
                              <w:rPr>
                                <w:bCs/>
                                <w:color w:val="000000" w:themeColor="text1"/>
                                <w:sz w:val="16"/>
                                <w:szCs w:val="16"/>
                                <w:lang w:val="en-US"/>
                              </w:rPr>
                              <w:t>diffraction of negative electrode (lower): (a) Fresh cell, (b) Floating-cycling after 160 days, (c) Floating-cycling after 397 days</w:t>
                            </w:r>
                            <w:r w:rsidRPr="00104B4B">
                              <w:rPr>
                                <w:color w:val="000000" w:themeColor="text1"/>
                                <w:sz w:val="16"/>
                                <w:szCs w:val="16"/>
                                <w:lang w:val="en-US"/>
                              </w:rPr>
                              <w:t>.</w:t>
                            </w:r>
                          </w:p>
                          <w:p w14:paraId="5D067D37" w14:textId="77777777" w:rsidR="00F207BB" w:rsidRPr="00104B4B" w:rsidRDefault="00F207BB" w:rsidP="00F207BB">
                            <w:pPr>
                              <w:jc w:val="both"/>
                              <w:rPr>
                                <w:color w:val="000000" w:themeColor="text1"/>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F218D4" id="_x0000_s1040" type="#_x0000_t202" style="position:absolute;left:0;text-align:left;margin-left:32.7pt;margin-top:655.2pt;width:443.75pt;height:31.65pt;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" fillcolor="white [3201]" stroked="f" strokeweight=".5pt">
                <v:textbox>
                  <w:txbxContent>
                    <w:p w14:paraId="239726BB" w14:textId="77777777" w:rsidR="00F207BB" w:rsidRPr="00104B4B" w:rsidRDefault="00F207BB" w:rsidP="00F207BB">
                      <w:pPr>
                        <w:jc w:val="both"/>
                        <w:rPr>
                          <w:color w:val="000000" w:themeColor="text1"/>
                          <w:sz w:val="16"/>
                          <w:szCs w:val="16"/>
                        </w:rPr>
                      </w:pPr>
                      <w:r w:rsidRPr="00104B4B">
                        <w:rPr>
                          <w:b/>
                          <w:bCs/>
                          <w:color w:val="000000" w:themeColor="text1"/>
                          <w:sz w:val="16"/>
                          <w:szCs w:val="16"/>
                          <w:lang w:val="en-US"/>
                        </w:rPr>
                        <w:t>Fig. 6</w:t>
                      </w:r>
                      <w:r w:rsidRPr="00104B4B">
                        <w:rPr>
                          <w:color w:val="000000" w:themeColor="text1"/>
                          <w:sz w:val="16"/>
                          <w:szCs w:val="16"/>
                          <w:lang w:val="en-US"/>
                        </w:rPr>
                        <w:t xml:space="preserve"> </w:t>
                      </w:r>
                      <w:r w:rsidRPr="00104B4B">
                        <w:rPr>
                          <w:bCs/>
                          <w:color w:val="000000" w:themeColor="text1"/>
                          <w:sz w:val="16"/>
                          <w:szCs w:val="16"/>
                          <w:lang w:val="en-US"/>
                        </w:rPr>
                        <w:t>Neutron diffraction patterns of 003 diffraction of positive electrode (upper) and 00</w:t>
                      </w:r>
                      <w:r w:rsidRPr="00104B4B">
                        <w:rPr>
                          <w:bCs/>
                          <w:i/>
                          <w:iCs/>
                          <w:color w:val="000000" w:themeColor="text1"/>
                          <w:sz w:val="16"/>
                          <w:szCs w:val="16"/>
                          <w:lang w:val="en-US"/>
                        </w:rPr>
                        <w:t xml:space="preserve">l </w:t>
                      </w:r>
                      <w:r w:rsidRPr="00104B4B">
                        <w:rPr>
                          <w:bCs/>
                          <w:color w:val="000000" w:themeColor="text1"/>
                          <w:sz w:val="16"/>
                          <w:szCs w:val="16"/>
                          <w:lang w:val="en-US"/>
                        </w:rPr>
                        <w:t>diffraction of negative electrode (lower): (a) Fresh cell, (b) Floating-cycling after 160 days, (c) Floating-cycling after 397 days</w:t>
                      </w:r>
                      <w:r w:rsidRPr="00104B4B">
                        <w:rPr>
                          <w:color w:val="000000" w:themeColor="text1"/>
                          <w:sz w:val="16"/>
                          <w:szCs w:val="16"/>
                          <w:lang w:val="en-US"/>
                        </w:rPr>
                        <w:t>.</w:t>
                      </w:r>
                    </w:p>
                    <w:p w14:paraId="5D067D37" w14:textId="77777777" w:rsidR="00F207BB" w:rsidRPr="00104B4B" w:rsidRDefault="00F207BB" w:rsidP="00F207BB">
                      <w:pPr>
                        <w:jc w:val="both"/>
                        <w:rPr>
                          <w:color w:val="000000" w:themeColor="text1"/>
                          <w:sz w:val="16"/>
                          <w:szCs w:val="16"/>
                        </w:rPr>
                      </w:pPr>
                    </w:p>
                  </w:txbxContent>
                </v:textbox>
                <w10:wrap anchory="page"/>
              </v:shape>
            </w:pict>
          </mc:Fallback>
        </mc:AlternateContent>
      </w:r>
      <w:r w:rsidR="00F207BB" w:rsidRPr="008C3577">
        <w:rPr>
          <w:rFonts w:ascii="Times New Roman" w:hAnsi="Times New Roman"/>
          <w:noProof/>
          <w:color w:val="000000" w:themeColor="text1"/>
        </w:rPr>
        <w:drawing>
          <wp:anchor distT="0" distB="0" distL="114300" distR="114300" simplePos="0" relativeHeight="251772928" behindDoc="0" locked="0" layoutInCell="1" allowOverlap="1" wp14:anchorId="38E379EA" wp14:editId="1D3E2D96">
            <wp:simplePos x="0" y="0"/>
            <wp:positionH relativeFrom="column">
              <wp:posOffset>4401632</wp:posOffset>
            </wp:positionH>
            <wp:positionV relativeFrom="page">
              <wp:posOffset>4964636</wp:posOffset>
            </wp:positionV>
            <wp:extent cx="2003425" cy="1659890"/>
            <wp:effectExtent l="0" t="0" r="0" b="3810"/>
            <wp:wrapTopAndBottom/>
            <wp:docPr id="480649978"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0649978" name=""/>
                    <pic:cNvPicPr/>
                  </pic:nvPicPr>
                  <pic:blipFill>
                    <a:blip r:embed="rId33" cstate="hqprint">
                      <a:extLst>
                        <a:ext uri="{28A0092B-C50C-407E-A947-70E740481C1C}">
                          <a14:useLocalDpi xmlns:a14="http://schemas.microsoft.com/office/drawing/2010/main"/>
                        </a:ext>
                      </a:extLst>
                    </a:blip>
                    <a:stretch>
                      <a:fillRect/>
                    </a:stretch>
                  </pic:blipFill>
                  <pic:spPr>
                    <a:xfrm>
                      <a:off x="0" y="0"/>
                      <a:ext cx="2003425" cy="1659890"/>
                    </a:xfrm>
                    <a:prstGeom prst="rect">
                      <a:avLst/>
                    </a:prstGeom>
                  </pic:spPr>
                </pic:pic>
              </a:graphicData>
            </a:graphic>
            <wp14:sizeRelH relativeFrom="page">
              <wp14:pctWidth>0</wp14:pctWidth>
            </wp14:sizeRelH>
            <wp14:sizeRelV relativeFrom="page">
              <wp14:pctHeight>0</wp14:pctHeight>
            </wp14:sizeRelV>
          </wp:anchor>
        </w:drawing>
      </w:r>
      <w:r w:rsidR="00F207BB" w:rsidRPr="008C3577">
        <w:rPr>
          <w:rFonts w:ascii="Times New Roman" w:hAnsi="Times New Roman"/>
          <w:noProof/>
          <w:color w:val="000000" w:themeColor="text1"/>
        </w:rPr>
        <w:drawing>
          <wp:anchor distT="0" distB="0" distL="114300" distR="114300" simplePos="0" relativeHeight="251773952" behindDoc="0" locked="0" layoutInCell="1" allowOverlap="1" wp14:anchorId="68710CE3" wp14:editId="48B9DC1D">
            <wp:simplePos x="0" y="0"/>
            <wp:positionH relativeFrom="column">
              <wp:posOffset>4402455</wp:posOffset>
            </wp:positionH>
            <wp:positionV relativeFrom="page">
              <wp:posOffset>6614160</wp:posOffset>
            </wp:positionV>
            <wp:extent cx="1990090" cy="1648460"/>
            <wp:effectExtent l="0" t="0" r="0" b="2540"/>
            <wp:wrapTopAndBottom/>
            <wp:docPr id="49692756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927569" name=""/>
                    <pic:cNvPicPr/>
                  </pic:nvPicPr>
                  <pic:blipFill>
                    <a:blip r:embed="rId34" cstate="hqprint">
                      <a:extLst>
                        <a:ext uri="{28A0092B-C50C-407E-A947-70E740481C1C}">
                          <a14:useLocalDpi xmlns:a14="http://schemas.microsoft.com/office/drawing/2010/main"/>
                        </a:ext>
                      </a:extLst>
                    </a:blip>
                    <a:stretch>
                      <a:fillRect/>
                    </a:stretch>
                  </pic:blipFill>
                  <pic:spPr>
                    <a:xfrm>
                      <a:off x="0" y="0"/>
                      <a:ext cx="1990090" cy="1648460"/>
                    </a:xfrm>
                    <a:prstGeom prst="rect">
                      <a:avLst/>
                    </a:prstGeom>
                  </pic:spPr>
                </pic:pic>
              </a:graphicData>
            </a:graphic>
            <wp14:sizeRelH relativeFrom="page">
              <wp14:pctWidth>0</wp14:pctWidth>
            </wp14:sizeRelH>
            <wp14:sizeRelV relativeFrom="page">
              <wp14:pctHeight>0</wp14:pctHeight>
            </wp14:sizeRelV>
          </wp:anchor>
        </w:drawing>
      </w:r>
      <w:r w:rsidR="00F207BB" w:rsidRPr="008C3577">
        <w:rPr>
          <w:rFonts w:ascii="Times New Roman" w:hAnsi="Times New Roman"/>
          <w:noProof/>
          <w:color w:val="000000" w:themeColor="text1"/>
        </w:rPr>
        <w:drawing>
          <wp:anchor distT="0" distB="0" distL="114300" distR="114300" simplePos="0" relativeHeight="251771904" behindDoc="0" locked="0" layoutInCell="1" allowOverlap="1" wp14:anchorId="67DD6B57" wp14:editId="1E2D3E40">
            <wp:simplePos x="0" y="0"/>
            <wp:positionH relativeFrom="column">
              <wp:posOffset>2268855</wp:posOffset>
            </wp:positionH>
            <wp:positionV relativeFrom="page">
              <wp:posOffset>6621145</wp:posOffset>
            </wp:positionV>
            <wp:extent cx="1997075" cy="1654810"/>
            <wp:effectExtent l="0" t="0" r="0" b="0"/>
            <wp:wrapTopAndBottom/>
            <wp:docPr id="593476625"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476625" name=""/>
                    <pic:cNvPicPr/>
                  </pic:nvPicPr>
                  <pic:blipFill>
                    <a:blip r:embed="rId35" cstate="hqprint">
                      <a:extLst>
                        <a:ext uri="{28A0092B-C50C-407E-A947-70E740481C1C}">
                          <a14:useLocalDpi xmlns:a14="http://schemas.microsoft.com/office/drawing/2010/main"/>
                        </a:ext>
                      </a:extLst>
                    </a:blip>
                    <a:stretch>
                      <a:fillRect/>
                    </a:stretch>
                  </pic:blipFill>
                  <pic:spPr>
                    <a:xfrm>
                      <a:off x="0" y="0"/>
                      <a:ext cx="1997075" cy="1654810"/>
                    </a:xfrm>
                    <a:prstGeom prst="rect">
                      <a:avLst/>
                    </a:prstGeom>
                  </pic:spPr>
                </pic:pic>
              </a:graphicData>
            </a:graphic>
            <wp14:sizeRelH relativeFrom="page">
              <wp14:pctWidth>0</wp14:pctWidth>
            </wp14:sizeRelH>
            <wp14:sizeRelV relativeFrom="page">
              <wp14:pctHeight>0</wp14:pctHeight>
            </wp14:sizeRelV>
          </wp:anchor>
        </w:drawing>
      </w:r>
      <w:r w:rsidR="00F207BB" w:rsidRPr="008C3577">
        <w:rPr>
          <w:rFonts w:ascii="Times New Roman" w:hAnsi="Times New Roman"/>
          <w:noProof/>
          <w:color w:val="000000" w:themeColor="text1"/>
        </w:rPr>
        <w:drawing>
          <wp:anchor distT="0" distB="0" distL="114300" distR="114300" simplePos="0" relativeHeight="251770880" behindDoc="0" locked="0" layoutInCell="1" allowOverlap="1" wp14:anchorId="26901BBC" wp14:editId="45D8832D">
            <wp:simplePos x="0" y="0"/>
            <wp:positionH relativeFrom="column">
              <wp:posOffset>2268493</wp:posOffset>
            </wp:positionH>
            <wp:positionV relativeFrom="page">
              <wp:posOffset>4965700</wp:posOffset>
            </wp:positionV>
            <wp:extent cx="1997710" cy="1654810"/>
            <wp:effectExtent l="0" t="0" r="0" b="0"/>
            <wp:wrapTopAndBottom/>
            <wp:docPr id="1218666886"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8666886" name=""/>
                    <pic:cNvPicPr/>
                  </pic:nvPicPr>
                  <pic:blipFill>
                    <a:blip r:embed="rId36" cstate="hqprint">
                      <a:extLst>
                        <a:ext uri="{28A0092B-C50C-407E-A947-70E740481C1C}">
                          <a14:useLocalDpi xmlns:a14="http://schemas.microsoft.com/office/drawing/2010/main"/>
                        </a:ext>
                      </a:extLst>
                    </a:blip>
                    <a:stretch>
                      <a:fillRect/>
                    </a:stretch>
                  </pic:blipFill>
                  <pic:spPr>
                    <a:xfrm>
                      <a:off x="0" y="0"/>
                      <a:ext cx="1997710" cy="1654810"/>
                    </a:xfrm>
                    <a:prstGeom prst="rect">
                      <a:avLst/>
                    </a:prstGeom>
                  </pic:spPr>
                </pic:pic>
              </a:graphicData>
            </a:graphic>
            <wp14:sizeRelH relativeFrom="page">
              <wp14:pctWidth>0</wp14:pctWidth>
            </wp14:sizeRelH>
            <wp14:sizeRelV relativeFrom="page">
              <wp14:pctHeight>0</wp14:pctHeight>
            </wp14:sizeRelV>
          </wp:anchor>
        </w:drawing>
      </w:r>
      <w:r w:rsidR="00F207BB" w:rsidRPr="008C3577">
        <w:rPr>
          <w:noProof/>
          <w:color w:val="000000" w:themeColor="text1"/>
          <w:w w:val="100"/>
        </w:rPr>
        <mc:AlternateContent>
          <mc:Choice Requires="wps">
            <w:drawing>
              <wp:anchor distT="0" distB="0" distL="114300" distR="114300" simplePos="0" relativeHeight="251776000" behindDoc="0" locked="0" layoutInCell="1" allowOverlap="1" wp14:anchorId="39371D8F" wp14:editId="0F54B02B">
                <wp:simplePos x="0" y="0"/>
                <wp:positionH relativeFrom="column">
                  <wp:posOffset>415290</wp:posOffset>
                </wp:positionH>
                <wp:positionV relativeFrom="page">
                  <wp:posOffset>4373245</wp:posOffset>
                </wp:positionV>
                <wp:extent cx="5635812" cy="401955"/>
                <wp:effectExtent l="0" t="0" r="3175" b="4445"/>
                <wp:wrapNone/>
                <wp:docPr id="2120130320" name="テキスト ボックス 1"/>
                <wp:cNvGraphicFramePr/>
                <a:graphic xmlns:a="http://schemas.openxmlformats.org/drawingml/2006/main">
                  <a:graphicData uri="http://schemas.microsoft.com/office/word/2010/wordprocessingShape">
                    <wps:wsp>
                      <wps:cNvSpPr txBox="1"/>
                      <wps:spPr>
                        <a:xfrm>
                          <a:off x="0" y="0"/>
                          <a:ext cx="5635812" cy="401955"/>
                        </a:xfrm>
                        <a:prstGeom prst="rect">
                          <a:avLst/>
                        </a:prstGeom>
                        <a:solidFill>
                          <a:schemeClr val="lt1"/>
                        </a:solidFill>
                        <a:ln w="6350">
                          <a:noFill/>
                        </a:ln>
                      </wps:spPr>
                      <wps:txbx>
                        <w:txbxContent>
                          <w:p w14:paraId="0BD4CF5C" w14:textId="77777777" w:rsidR="00F207BB" w:rsidRPr="00104B4B" w:rsidRDefault="00F207BB" w:rsidP="00F207BB">
                            <w:pPr>
                              <w:jc w:val="both"/>
                              <w:rPr>
                                <w:color w:val="000000" w:themeColor="text1"/>
                                <w:sz w:val="16"/>
                                <w:szCs w:val="16"/>
                              </w:rPr>
                            </w:pPr>
                            <w:r w:rsidRPr="00104B4B">
                              <w:rPr>
                                <w:b/>
                                <w:bCs/>
                                <w:color w:val="000000" w:themeColor="text1"/>
                                <w:sz w:val="16"/>
                                <w:szCs w:val="16"/>
                                <w:lang w:val="en-US"/>
                              </w:rPr>
                              <w:t>Fig. 5</w:t>
                            </w:r>
                            <w:r w:rsidRPr="00104B4B">
                              <w:rPr>
                                <w:color w:val="000000" w:themeColor="text1"/>
                                <w:sz w:val="16"/>
                                <w:szCs w:val="16"/>
                                <w:lang w:val="en-US"/>
                              </w:rPr>
                              <w:t xml:space="preserve"> </w:t>
                            </w:r>
                            <w:r w:rsidRPr="00104B4B">
                              <w:rPr>
                                <w:bCs/>
                                <w:color w:val="000000" w:themeColor="text1"/>
                                <w:sz w:val="16"/>
                                <w:szCs w:val="16"/>
                                <w:lang w:val="en-US"/>
                              </w:rPr>
                              <w:t>Neutron diffraction patterns of 003 diffraction of positive electrode (upper) and 00</w:t>
                            </w:r>
                            <w:r w:rsidRPr="00104B4B">
                              <w:rPr>
                                <w:bCs/>
                                <w:i/>
                                <w:iCs/>
                                <w:color w:val="000000" w:themeColor="text1"/>
                                <w:sz w:val="16"/>
                                <w:szCs w:val="16"/>
                                <w:lang w:val="en-US"/>
                              </w:rPr>
                              <w:t xml:space="preserve">l </w:t>
                            </w:r>
                            <w:r w:rsidRPr="00104B4B">
                              <w:rPr>
                                <w:bCs/>
                                <w:color w:val="000000" w:themeColor="text1"/>
                                <w:sz w:val="16"/>
                                <w:szCs w:val="16"/>
                                <w:lang w:val="en-US"/>
                              </w:rPr>
                              <w:t>diffraction of negative electrode (lower):</w:t>
                            </w:r>
                            <w:r w:rsidRPr="00104B4B">
                              <w:rPr>
                                <w:color w:val="000000" w:themeColor="text1"/>
                                <w:sz w:val="16"/>
                                <w:szCs w:val="16"/>
                                <w:lang w:val="en-US"/>
                              </w:rPr>
                              <w:t xml:space="preserve"> (a) Fresh cell, (b) Floating after 160 days, (c) Floating after 397 days.</w:t>
                            </w:r>
                          </w:p>
                          <w:p w14:paraId="01B68DFE" w14:textId="530F44F2" w:rsidR="00F207BB" w:rsidRPr="00104B4B" w:rsidRDefault="00F207BB" w:rsidP="00F207BB">
                            <w:pPr>
                              <w:jc w:val="both"/>
                              <w:rPr>
                                <w:color w:val="000000" w:themeColor="text1"/>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371D8F" id="_x0000_s1041" type="#_x0000_t202" style="position:absolute;left:0;text-align:left;margin-left:32.7pt;margin-top:344.35pt;width:443.75pt;height:31.65pt;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" fillcolor="white [3201]" stroked="f" strokeweight=".5pt">
                <v:textbox>
                  <w:txbxContent>
                    <w:p w14:paraId="0BD4CF5C" w14:textId="77777777" w:rsidR="00F207BB" w:rsidRPr="00104B4B" w:rsidRDefault="00F207BB" w:rsidP="00F207BB">
                      <w:pPr>
                        <w:jc w:val="both"/>
                        <w:rPr>
                          <w:color w:val="000000" w:themeColor="text1"/>
                          <w:sz w:val="16"/>
                          <w:szCs w:val="16"/>
                        </w:rPr>
                      </w:pPr>
                      <w:r w:rsidRPr="00104B4B">
                        <w:rPr>
                          <w:b/>
                          <w:bCs/>
                          <w:color w:val="000000" w:themeColor="text1"/>
                          <w:sz w:val="16"/>
                          <w:szCs w:val="16"/>
                          <w:lang w:val="en-US"/>
                        </w:rPr>
                        <w:t>Fig. 5</w:t>
                      </w:r>
                      <w:r w:rsidRPr="00104B4B">
                        <w:rPr>
                          <w:color w:val="000000" w:themeColor="text1"/>
                          <w:sz w:val="16"/>
                          <w:szCs w:val="16"/>
                          <w:lang w:val="en-US"/>
                        </w:rPr>
                        <w:t xml:space="preserve"> </w:t>
                      </w:r>
                      <w:r w:rsidRPr="00104B4B">
                        <w:rPr>
                          <w:bCs/>
                          <w:color w:val="000000" w:themeColor="text1"/>
                          <w:sz w:val="16"/>
                          <w:szCs w:val="16"/>
                          <w:lang w:val="en-US"/>
                        </w:rPr>
                        <w:t>Neutron diffraction patterns of 003 diffraction of positive electrode (upper) and 00</w:t>
                      </w:r>
                      <w:r w:rsidRPr="00104B4B">
                        <w:rPr>
                          <w:bCs/>
                          <w:i/>
                          <w:iCs/>
                          <w:color w:val="000000" w:themeColor="text1"/>
                          <w:sz w:val="16"/>
                          <w:szCs w:val="16"/>
                          <w:lang w:val="en-US"/>
                        </w:rPr>
                        <w:t xml:space="preserve">l </w:t>
                      </w:r>
                      <w:r w:rsidRPr="00104B4B">
                        <w:rPr>
                          <w:bCs/>
                          <w:color w:val="000000" w:themeColor="text1"/>
                          <w:sz w:val="16"/>
                          <w:szCs w:val="16"/>
                          <w:lang w:val="en-US"/>
                        </w:rPr>
                        <w:t>diffraction of negative electrode (lower):</w:t>
                      </w:r>
                      <w:r w:rsidRPr="00104B4B">
                        <w:rPr>
                          <w:color w:val="000000" w:themeColor="text1"/>
                          <w:sz w:val="16"/>
                          <w:szCs w:val="16"/>
                          <w:lang w:val="en-US"/>
                        </w:rPr>
                        <w:t xml:space="preserve"> (a) Fresh cell, (b) Floating after 160 days, (c) Floating after 397 days.</w:t>
                      </w:r>
                    </w:p>
                    <w:p w14:paraId="01B68DFE" w14:textId="530F44F2" w:rsidR="00F207BB" w:rsidRPr="00104B4B" w:rsidRDefault="00F207BB" w:rsidP="00F207BB">
                      <w:pPr>
                        <w:jc w:val="both"/>
                        <w:rPr>
                          <w:color w:val="000000" w:themeColor="text1"/>
                          <w:sz w:val="16"/>
                          <w:szCs w:val="16"/>
                        </w:rPr>
                      </w:pPr>
                    </w:p>
                  </w:txbxContent>
                </v:textbox>
                <w10:wrap anchory="page"/>
              </v:shape>
            </w:pict>
          </mc:Fallback>
        </mc:AlternateContent>
      </w:r>
      <w:r w:rsidR="00EE01AC" w:rsidRPr="008C3577">
        <w:rPr>
          <w:rFonts w:ascii="Times New Roman" w:eastAsia="ＭＳ Ｐ明朝" w:hAnsi="Times New Roman"/>
          <w:bCs/>
          <w:noProof/>
          <w:color w:val="000000" w:themeColor="text1"/>
        </w:rPr>
        <mc:AlternateContent>
          <mc:Choice Requires="wps">
            <w:drawing>
              <wp:anchor distT="0" distB="0" distL="114300" distR="114300" simplePos="0" relativeHeight="251768832" behindDoc="0" locked="0" layoutInCell="1" allowOverlap="1" wp14:anchorId="2C320690" wp14:editId="6282B036">
                <wp:simplePos x="0" y="0"/>
                <wp:positionH relativeFrom="column">
                  <wp:posOffset>4402455</wp:posOffset>
                </wp:positionH>
                <wp:positionV relativeFrom="page">
                  <wp:posOffset>4773930</wp:posOffset>
                </wp:positionV>
                <wp:extent cx="453390" cy="311150"/>
                <wp:effectExtent l="0" t="0" r="3810" b="6350"/>
                <wp:wrapThrough wrapText="bothSides">
                  <wp:wrapPolygon edited="0">
                    <wp:start x="0" y="0"/>
                    <wp:lineTo x="0" y="21159"/>
                    <wp:lineTo x="21176" y="21159"/>
                    <wp:lineTo x="21176" y="0"/>
                    <wp:lineTo x="0" y="0"/>
                  </wp:wrapPolygon>
                </wp:wrapThrough>
                <wp:docPr id="445663571" name="テキスト ボックス 445663571"/>
                <wp:cNvGraphicFramePr/>
                <a:graphic xmlns:a="http://schemas.openxmlformats.org/drawingml/2006/main">
                  <a:graphicData uri="http://schemas.microsoft.com/office/word/2010/wordprocessingShape">
                    <wps:wsp>
                      <wps:cNvSpPr txBox="1"/>
                      <wps:spPr>
                        <a:xfrm>
                          <a:off x="0" y="0"/>
                          <a:ext cx="453390" cy="311150"/>
                        </a:xfrm>
                        <a:prstGeom prst="rect">
                          <a:avLst/>
                        </a:prstGeom>
                        <a:solidFill>
                          <a:schemeClr val="lt1"/>
                        </a:solidFill>
                        <a:ln w="6350">
                          <a:noFill/>
                        </a:ln>
                      </wps:spPr>
                      <wps:txbx>
                        <w:txbxContent>
                          <w:p w14:paraId="20B9165E" w14:textId="77777777" w:rsidR="00EE01AC" w:rsidRPr="00494FCC" w:rsidRDefault="00EE01AC" w:rsidP="00EE01AC">
                            <w:pPr>
                              <w:rPr>
                                <w:rFonts w:ascii="Times New Roman" w:hAnsi="Times New Roman" w:cs="Times New Roman"/>
                                <w:sz w:val="18"/>
                                <w:szCs w:val="18"/>
                              </w:rPr>
                            </w:pPr>
                            <w:r w:rsidRPr="00494FCC">
                              <w:rPr>
                                <w:rFonts w:ascii="Times New Roman" w:hAnsi="Times New Roman" w:cs="Times New Roman"/>
                                <w:sz w:val="18"/>
                                <w:szCs w:val="18"/>
                              </w:rPr>
                              <w:t>(</w:t>
                            </w:r>
                            <w:r>
                              <w:rPr>
                                <w:rFonts w:ascii="Times New Roman" w:hAnsi="Times New Roman" w:cs="Times New Roman"/>
                                <w:sz w:val="18"/>
                                <w:szCs w:val="18"/>
                              </w:rPr>
                              <w:t>c</w:t>
                            </w:r>
                            <w:r w:rsidRPr="00494FCC">
                              <w:rPr>
                                <w:rFonts w:ascii="Times New Roman" w:hAnsi="Times New Roman" w:cs="Times New Roman"/>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C320690" id="テキスト ボックス 445663571" o:spid="_x0000_s1042" type="#_x0000_t202" style="position:absolute;left:0;text-align:left;margin-left:346.65pt;margin-top:375.9pt;width:35.7pt;height:24.5pt;z-index:251768832;visibility:visible;mso-wrap-style:square;mso-height-percent:0;mso-wrap-distance-left:9pt;mso-wrap-distance-top:0;mso-wrap-distance-right:9pt;mso-wrap-distance-bottom:0;mso-position-horizontal:absolute;mso-position-horizontal-relative:text;mso-position-vertical:absolute;mso-position-vertical-relative:page;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" fillcolor="white [3201]" stroked="f" strokeweight=".5pt">
                <v:textbox>
                  <w:txbxContent>
                    <w:p w14:paraId="20B9165E" w14:textId="77777777" w:rsidR="00EE01AC" w:rsidRPr="00494FCC" w:rsidRDefault="00EE01AC" w:rsidP="00EE01AC">
                      <w:pPr>
                        <w:rPr>
                          <w:rFonts w:ascii="Times New Roman" w:hAnsi="Times New Roman" w:cs="Times New Roman"/>
                          <w:sz w:val="18"/>
                          <w:szCs w:val="18"/>
                        </w:rPr>
                      </w:pPr>
                      <w:r w:rsidRPr="00494FCC">
                        <w:rPr>
                          <w:rFonts w:ascii="Times New Roman" w:hAnsi="Times New Roman" w:cs="Times New Roman"/>
                          <w:sz w:val="18"/>
                          <w:szCs w:val="18"/>
                        </w:rPr>
                        <w:t>(</w:t>
                      </w:r>
                      <w:r>
                        <w:rPr>
                          <w:rFonts w:ascii="Times New Roman" w:hAnsi="Times New Roman" w:cs="Times New Roman"/>
                          <w:sz w:val="18"/>
                          <w:szCs w:val="18"/>
                        </w:rPr>
                        <w:t>c</w:t>
                      </w:r>
                      <w:r w:rsidRPr="00494FCC">
                        <w:rPr>
                          <w:rFonts w:ascii="Times New Roman" w:hAnsi="Times New Roman" w:cs="Times New Roman"/>
                          <w:sz w:val="18"/>
                          <w:szCs w:val="18"/>
                        </w:rPr>
                        <w:t>)</w:t>
                      </w:r>
                    </w:p>
                  </w:txbxContent>
                </v:textbox>
                <w10:wrap type="through" anchory="page"/>
              </v:shape>
            </w:pict>
          </mc:Fallback>
        </mc:AlternateContent>
      </w:r>
      <w:r w:rsidR="00EE01AC" w:rsidRPr="008C3577">
        <w:rPr>
          <w:rFonts w:ascii="Times New Roman" w:eastAsia="ＭＳ Ｐ明朝" w:hAnsi="Times New Roman"/>
          <w:bCs/>
          <w:noProof/>
          <w:color w:val="000000" w:themeColor="text1"/>
        </w:rPr>
        <mc:AlternateContent>
          <mc:Choice Requires="wps">
            <w:drawing>
              <wp:anchor distT="0" distB="0" distL="114300" distR="114300" simplePos="0" relativeHeight="251767808" behindDoc="0" locked="0" layoutInCell="1" allowOverlap="1" wp14:anchorId="2A91F996" wp14:editId="543DD0DE">
                <wp:simplePos x="0" y="0"/>
                <wp:positionH relativeFrom="column">
                  <wp:posOffset>2189480</wp:posOffset>
                </wp:positionH>
                <wp:positionV relativeFrom="page">
                  <wp:posOffset>4776470</wp:posOffset>
                </wp:positionV>
                <wp:extent cx="453390" cy="311150"/>
                <wp:effectExtent l="0" t="0" r="3810" b="6350"/>
                <wp:wrapThrough wrapText="bothSides">
                  <wp:wrapPolygon edited="0">
                    <wp:start x="0" y="0"/>
                    <wp:lineTo x="0" y="21159"/>
                    <wp:lineTo x="21176" y="21159"/>
                    <wp:lineTo x="21176" y="0"/>
                    <wp:lineTo x="0" y="0"/>
                  </wp:wrapPolygon>
                </wp:wrapThrough>
                <wp:docPr id="137133357" name="テキスト ボックス 137133357"/>
                <wp:cNvGraphicFramePr/>
                <a:graphic xmlns:a="http://schemas.openxmlformats.org/drawingml/2006/main">
                  <a:graphicData uri="http://schemas.microsoft.com/office/word/2010/wordprocessingShape">
                    <wps:wsp>
                      <wps:cNvSpPr txBox="1"/>
                      <wps:spPr>
                        <a:xfrm>
                          <a:off x="0" y="0"/>
                          <a:ext cx="453390" cy="311150"/>
                        </a:xfrm>
                        <a:prstGeom prst="rect">
                          <a:avLst/>
                        </a:prstGeom>
                        <a:solidFill>
                          <a:schemeClr val="lt1"/>
                        </a:solidFill>
                        <a:ln w="6350">
                          <a:noFill/>
                        </a:ln>
                      </wps:spPr>
                      <wps:txbx>
                        <w:txbxContent>
                          <w:p w14:paraId="49F5C3BF" w14:textId="77777777" w:rsidR="00EE01AC" w:rsidRPr="00494FCC" w:rsidRDefault="00EE01AC" w:rsidP="00EE01AC">
                            <w:pPr>
                              <w:rPr>
                                <w:rFonts w:ascii="Times New Roman" w:hAnsi="Times New Roman" w:cs="Times New Roman"/>
                                <w:sz w:val="18"/>
                                <w:szCs w:val="18"/>
                              </w:rPr>
                            </w:pPr>
                            <w:r w:rsidRPr="00494FCC">
                              <w:rPr>
                                <w:rFonts w:ascii="Times New Roman" w:hAnsi="Times New Roman" w:cs="Times New Roman"/>
                                <w:sz w:val="18"/>
                                <w:szCs w:val="18"/>
                              </w:rPr>
                              <w:t>(</w:t>
                            </w:r>
                            <w:r>
                              <w:rPr>
                                <w:rFonts w:ascii="Times New Roman" w:hAnsi="Times New Roman" w:cs="Times New Roman"/>
                                <w:sz w:val="18"/>
                                <w:szCs w:val="18"/>
                                <w:lang w:val="en-US"/>
                              </w:rPr>
                              <w:t>b</w:t>
                            </w:r>
                            <w:r w:rsidRPr="00494FCC">
                              <w:rPr>
                                <w:rFonts w:ascii="Times New Roman" w:hAnsi="Times New Roman" w:cs="Times New Roman"/>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A91F996" id="テキスト ボックス 137133357" o:spid="_x0000_s1043" type="#_x0000_t202" style="position:absolute;left:0;text-align:left;margin-left:172.4pt;margin-top:376.1pt;width:35.7pt;height:24.5pt;z-index:251767808;visibility:visible;mso-wrap-style:square;mso-height-percent:0;mso-wrap-distance-left:9pt;mso-wrap-distance-top:0;mso-wrap-distance-right:9pt;mso-wrap-distance-bottom:0;mso-position-horizontal:absolute;mso-position-horizontal-relative:text;mso-position-vertical:absolute;mso-position-vertical-relative:page;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" fillcolor="white [3201]" stroked="f" strokeweight=".5pt">
                <v:textbox>
                  <w:txbxContent>
                    <w:p w14:paraId="49F5C3BF" w14:textId="77777777" w:rsidR="00EE01AC" w:rsidRPr="00494FCC" w:rsidRDefault="00EE01AC" w:rsidP="00EE01AC">
                      <w:pPr>
                        <w:rPr>
                          <w:rFonts w:ascii="Times New Roman" w:hAnsi="Times New Roman" w:cs="Times New Roman"/>
                          <w:sz w:val="18"/>
                          <w:szCs w:val="18"/>
                        </w:rPr>
                      </w:pPr>
                      <w:r w:rsidRPr="00494FCC">
                        <w:rPr>
                          <w:rFonts w:ascii="Times New Roman" w:hAnsi="Times New Roman" w:cs="Times New Roman"/>
                          <w:sz w:val="18"/>
                          <w:szCs w:val="18"/>
                        </w:rPr>
                        <w:t>(</w:t>
                      </w:r>
                      <w:r>
                        <w:rPr>
                          <w:rFonts w:ascii="Times New Roman" w:hAnsi="Times New Roman" w:cs="Times New Roman"/>
                          <w:sz w:val="18"/>
                          <w:szCs w:val="18"/>
                          <w:lang w:val="en-US"/>
                        </w:rPr>
                        <w:t>b</w:t>
                      </w:r>
                      <w:r w:rsidRPr="00494FCC">
                        <w:rPr>
                          <w:rFonts w:ascii="Times New Roman" w:hAnsi="Times New Roman" w:cs="Times New Roman"/>
                          <w:sz w:val="18"/>
                          <w:szCs w:val="18"/>
                        </w:rPr>
                        <w:t>)</w:t>
                      </w:r>
                    </w:p>
                  </w:txbxContent>
                </v:textbox>
                <w10:wrap type="through" anchory="page"/>
              </v:shape>
            </w:pict>
          </mc:Fallback>
        </mc:AlternateContent>
      </w:r>
      <w:r w:rsidR="00EE01AC" w:rsidRPr="008C3577">
        <w:rPr>
          <w:rFonts w:ascii="Times New Roman" w:eastAsia="ＭＳ Ｐ明朝" w:hAnsi="Times New Roman"/>
          <w:bCs/>
          <w:noProof/>
          <w:color w:val="000000" w:themeColor="text1"/>
        </w:rPr>
        <mc:AlternateContent>
          <mc:Choice Requires="wps">
            <w:drawing>
              <wp:anchor distT="0" distB="0" distL="114300" distR="114300" simplePos="0" relativeHeight="251766784" behindDoc="0" locked="0" layoutInCell="1" allowOverlap="1" wp14:anchorId="755895B7" wp14:editId="2EB52498">
                <wp:simplePos x="0" y="0"/>
                <wp:positionH relativeFrom="column">
                  <wp:posOffset>23943</wp:posOffset>
                </wp:positionH>
                <wp:positionV relativeFrom="page">
                  <wp:posOffset>4773220</wp:posOffset>
                </wp:positionV>
                <wp:extent cx="453390" cy="311150"/>
                <wp:effectExtent l="0" t="0" r="3810" b="6350"/>
                <wp:wrapThrough wrapText="bothSides">
                  <wp:wrapPolygon edited="0">
                    <wp:start x="0" y="0"/>
                    <wp:lineTo x="0" y="21159"/>
                    <wp:lineTo x="21176" y="21159"/>
                    <wp:lineTo x="21176" y="0"/>
                    <wp:lineTo x="0" y="0"/>
                  </wp:wrapPolygon>
                </wp:wrapThrough>
                <wp:docPr id="1455883289" name="テキスト ボックス 1455883289"/>
                <wp:cNvGraphicFramePr/>
                <a:graphic xmlns:a="http://schemas.openxmlformats.org/drawingml/2006/main">
                  <a:graphicData uri="http://schemas.microsoft.com/office/word/2010/wordprocessingShape">
                    <wps:wsp>
                      <wps:cNvSpPr txBox="1"/>
                      <wps:spPr>
                        <a:xfrm>
                          <a:off x="0" y="0"/>
                          <a:ext cx="453390" cy="311150"/>
                        </a:xfrm>
                        <a:prstGeom prst="rect">
                          <a:avLst/>
                        </a:prstGeom>
                        <a:solidFill>
                          <a:schemeClr val="lt1"/>
                        </a:solidFill>
                        <a:ln w="6350">
                          <a:noFill/>
                        </a:ln>
                      </wps:spPr>
                      <wps:txbx>
                        <w:txbxContent>
                          <w:p w14:paraId="0751B110" w14:textId="77777777" w:rsidR="00EE01AC" w:rsidRPr="00494FCC" w:rsidRDefault="00EE01AC" w:rsidP="00EE01AC">
                            <w:pPr>
                              <w:rPr>
                                <w:rFonts w:ascii="Times New Roman" w:hAnsi="Times New Roman" w:cs="Times New Roman"/>
                                <w:sz w:val="18"/>
                                <w:szCs w:val="18"/>
                              </w:rPr>
                            </w:pPr>
                            <w:r w:rsidRPr="00494FCC">
                              <w:rPr>
                                <w:rFonts w:ascii="Times New Roman" w:hAnsi="Times New Roman" w:cs="Times New Roman"/>
                                <w:sz w:val="18"/>
                                <w:szCs w:val="18"/>
                              </w:rPr>
                              <w:t>(</w:t>
                            </w:r>
                            <w:r>
                              <w:rPr>
                                <w:rFonts w:ascii="Times New Roman" w:hAnsi="Times New Roman" w:cs="Times New Roman"/>
                                <w:sz w:val="18"/>
                                <w:szCs w:val="18"/>
                              </w:rPr>
                              <w:t>a</w:t>
                            </w:r>
                            <w:r w:rsidRPr="00494FCC">
                              <w:rPr>
                                <w:rFonts w:ascii="Times New Roman" w:hAnsi="Times New Roman" w:cs="Times New Roman"/>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55895B7" id="テキスト ボックス 1455883289" o:spid="_x0000_s1044" type="#_x0000_t202" style="position:absolute;left:0;text-align:left;margin-left:1.9pt;margin-top:375.85pt;width:35.7pt;height:24.5pt;z-index:251766784;visibility:visible;mso-wrap-style:square;mso-height-percent:0;mso-wrap-distance-left:9pt;mso-wrap-distance-top:0;mso-wrap-distance-right:9pt;mso-wrap-distance-bottom:0;mso-position-horizontal:absolute;mso-position-horizontal-relative:text;mso-position-vertical:absolute;mso-position-vertical-relative:page;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" fillcolor="white [3201]" stroked="f" strokeweight=".5pt">
                <v:textbox>
                  <w:txbxContent>
                    <w:p w14:paraId="0751B110" w14:textId="77777777" w:rsidR="00EE01AC" w:rsidRPr="00494FCC" w:rsidRDefault="00EE01AC" w:rsidP="00EE01AC">
                      <w:pPr>
                        <w:rPr>
                          <w:rFonts w:ascii="Times New Roman" w:hAnsi="Times New Roman" w:cs="Times New Roman"/>
                          <w:sz w:val="18"/>
                          <w:szCs w:val="18"/>
                        </w:rPr>
                      </w:pPr>
                      <w:r w:rsidRPr="00494FCC">
                        <w:rPr>
                          <w:rFonts w:ascii="Times New Roman" w:hAnsi="Times New Roman" w:cs="Times New Roman"/>
                          <w:sz w:val="18"/>
                          <w:szCs w:val="18"/>
                        </w:rPr>
                        <w:t>(</w:t>
                      </w:r>
                      <w:r>
                        <w:rPr>
                          <w:rFonts w:ascii="Times New Roman" w:hAnsi="Times New Roman" w:cs="Times New Roman"/>
                          <w:sz w:val="18"/>
                          <w:szCs w:val="18"/>
                        </w:rPr>
                        <w:t>a</w:t>
                      </w:r>
                      <w:r w:rsidRPr="00494FCC">
                        <w:rPr>
                          <w:rFonts w:ascii="Times New Roman" w:hAnsi="Times New Roman" w:cs="Times New Roman"/>
                          <w:sz w:val="18"/>
                          <w:szCs w:val="18"/>
                        </w:rPr>
                        <w:t>)</w:t>
                      </w:r>
                    </w:p>
                  </w:txbxContent>
                </v:textbox>
                <w10:wrap type="through" anchory="page"/>
              </v:shape>
            </w:pict>
          </mc:Fallback>
        </mc:AlternateContent>
      </w:r>
      <w:r w:rsidR="00EE01AC" w:rsidRPr="008C3577">
        <w:rPr>
          <w:rFonts w:ascii="Times New Roman" w:eastAsia="ＭＳ Ｐ明朝" w:hAnsi="Times New Roman"/>
          <w:bCs/>
          <w:noProof/>
          <w:color w:val="000000" w:themeColor="text1"/>
        </w:rPr>
        <mc:AlternateContent>
          <mc:Choice Requires="wps">
            <w:drawing>
              <wp:anchor distT="0" distB="0" distL="114300" distR="114300" simplePos="0" relativeHeight="251759616" behindDoc="0" locked="0" layoutInCell="1" allowOverlap="1" wp14:anchorId="2B05215A" wp14:editId="2B0FA8A9">
                <wp:simplePos x="0" y="0"/>
                <wp:positionH relativeFrom="column">
                  <wp:posOffset>35560</wp:posOffset>
                </wp:positionH>
                <wp:positionV relativeFrom="page">
                  <wp:posOffset>806152</wp:posOffset>
                </wp:positionV>
                <wp:extent cx="453390" cy="311150"/>
                <wp:effectExtent l="0" t="0" r="3810" b="6350"/>
                <wp:wrapThrough wrapText="bothSides">
                  <wp:wrapPolygon edited="0">
                    <wp:start x="0" y="0"/>
                    <wp:lineTo x="0" y="21159"/>
                    <wp:lineTo x="21176" y="21159"/>
                    <wp:lineTo x="21176" y="0"/>
                    <wp:lineTo x="0" y="0"/>
                  </wp:wrapPolygon>
                </wp:wrapThrough>
                <wp:docPr id="302882105" name="テキスト ボックス 302882105"/>
                <wp:cNvGraphicFramePr/>
                <a:graphic xmlns:a="http://schemas.openxmlformats.org/drawingml/2006/main">
                  <a:graphicData uri="http://schemas.microsoft.com/office/word/2010/wordprocessingShape">
                    <wps:wsp>
                      <wps:cNvSpPr txBox="1"/>
                      <wps:spPr>
                        <a:xfrm>
                          <a:off x="0" y="0"/>
                          <a:ext cx="453390" cy="311150"/>
                        </a:xfrm>
                        <a:prstGeom prst="rect">
                          <a:avLst/>
                        </a:prstGeom>
                        <a:solidFill>
                          <a:schemeClr val="lt1"/>
                        </a:solidFill>
                        <a:ln w="6350">
                          <a:noFill/>
                        </a:ln>
                      </wps:spPr>
                      <wps:txbx>
                        <w:txbxContent>
                          <w:p w14:paraId="64A4A363" w14:textId="77777777" w:rsidR="00EE01AC" w:rsidRPr="00494FCC" w:rsidRDefault="00EE01AC" w:rsidP="00EE01AC">
                            <w:pPr>
                              <w:rPr>
                                <w:rFonts w:ascii="Times New Roman" w:hAnsi="Times New Roman" w:cs="Times New Roman"/>
                                <w:sz w:val="18"/>
                                <w:szCs w:val="18"/>
                              </w:rPr>
                            </w:pPr>
                            <w:r w:rsidRPr="00494FCC">
                              <w:rPr>
                                <w:rFonts w:ascii="Times New Roman" w:hAnsi="Times New Roman" w:cs="Times New Roman"/>
                                <w:sz w:val="18"/>
                                <w:szCs w:val="18"/>
                              </w:rPr>
                              <w:t>(</w:t>
                            </w:r>
                            <w:r>
                              <w:rPr>
                                <w:rFonts w:ascii="Times New Roman" w:hAnsi="Times New Roman" w:cs="Times New Roman"/>
                                <w:sz w:val="18"/>
                                <w:szCs w:val="18"/>
                              </w:rPr>
                              <w:t>a</w:t>
                            </w:r>
                            <w:r w:rsidRPr="00494FCC">
                              <w:rPr>
                                <w:rFonts w:ascii="Times New Roman" w:hAnsi="Times New Roman" w:cs="Times New Roman"/>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B05215A" id="テキスト ボックス 302882105" o:spid="_x0000_s1045" type="#_x0000_t202" style="position:absolute;left:0;text-align:left;margin-left:2.8pt;margin-top:63.5pt;width:35.7pt;height:24.5pt;z-index:251759616;visibility:visible;mso-wrap-style:square;mso-height-percent:0;mso-wrap-distance-left:9pt;mso-wrap-distance-top:0;mso-wrap-distance-right:9pt;mso-wrap-distance-bottom:0;mso-position-horizontal:absolute;mso-position-horizontal-relative:text;mso-position-vertical:absolute;mso-position-vertical-relative:page;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" fillcolor="white [3201]" stroked="f" strokeweight=".5pt">
                <v:textbox>
                  <w:txbxContent>
                    <w:p w14:paraId="64A4A363" w14:textId="77777777" w:rsidR="00EE01AC" w:rsidRPr="00494FCC" w:rsidRDefault="00EE01AC" w:rsidP="00EE01AC">
                      <w:pPr>
                        <w:rPr>
                          <w:rFonts w:ascii="Times New Roman" w:hAnsi="Times New Roman" w:cs="Times New Roman"/>
                          <w:sz w:val="18"/>
                          <w:szCs w:val="18"/>
                        </w:rPr>
                      </w:pPr>
                      <w:r w:rsidRPr="00494FCC">
                        <w:rPr>
                          <w:rFonts w:ascii="Times New Roman" w:hAnsi="Times New Roman" w:cs="Times New Roman"/>
                          <w:sz w:val="18"/>
                          <w:szCs w:val="18"/>
                        </w:rPr>
                        <w:t>(</w:t>
                      </w:r>
                      <w:r>
                        <w:rPr>
                          <w:rFonts w:ascii="Times New Roman" w:hAnsi="Times New Roman" w:cs="Times New Roman"/>
                          <w:sz w:val="18"/>
                          <w:szCs w:val="18"/>
                        </w:rPr>
                        <w:t>a</w:t>
                      </w:r>
                      <w:r w:rsidRPr="00494FCC">
                        <w:rPr>
                          <w:rFonts w:ascii="Times New Roman" w:hAnsi="Times New Roman" w:cs="Times New Roman"/>
                          <w:sz w:val="18"/>
                          <w:szCs w:val="18"/>
                        </w:rPr>
                        <w:t>)</w:t>
                      </w:r>
                    </w:p>
                  </w:txbxContent>
                </v:textbox>
                <w10:wrap type="through" anchory="page"/>
              </v:shape>
            </w:pict>
          </mc:Fallback>
        </mc:AlternateContent>
      </w:r>
      <w:r w:rsidR="00EE01AC" w:rsidRPr="008C3577">
        <w:rPr>
          <w:rFonts w:ascii="Times New Roman" w:eastAsia="ＭＳ Ｐ明朝" w:hAnsi="Times New Roman"/>
          <w:bCs/>
          <w:noProof/>
          <w:color w:val="000000" w:themeColor="text1"/>
        </w:rPr>
        <mc:AlternateContent>
          <mc:Choice Requires="wps">
            <w:drawing>
              <wp:anchor distT="0" distB="0" distL="114300" distR="114300" simplePos="0" relativeHeight="251761664" behindDoc="0" locked="0" layoutInCell="1" allowOverlap="1" wp14:anchorId="61B54CDE" wp14:editId="30C32C59">
                <wp:simplePos x="0" y="0"/>
                <wp:positionH relativeFrom="column">
                  <wp:posOffset>4415267</wp:posOffset>
                </wp:positionH>
                <wp:positionV relativeFrom="page">
                  <wp:posOffset>807683</wp:posOffset>
                </wp:positionV>
                <wp:extent cx="453390" cy="311150"/>
                <wp:effectExtent l="0" t="0" r="3810" b="6350"/>
                <wp:wrapThrough wrapText="bothSides">
                  <wp:wrapPolygon edited="0">
                    <wp:start x="0" y="0"/>
                    <wp:lineTo x="0" y="21159"/>
                    <wp:lineTo x="21176" y="21159"/>
                    <wp:lineTo x="21176" y="0"/>
                    <wp:lineTo x="0" y="0"/>
                  </wp:wrapPolygon>
                </wp:wrapThrough>
                <wp:docPr id="32541503" name="テキスト ボックス 32541503"/>
                <wp:cNvGraphicFramePr/>
                <a:graphic xmlns:a="http://schemas.openxmlformats.org/drawingml/2006/main">
                  <a:graphicData uri="http://schemas.microsoft.com/office/word/2010/wordprocessingShape">
                    <wps:wsp>
                      <wps:cNvSpPr txBox="1"/>
                      <wps:spPr>
                        <a:xfrm>
                          <a:off x="0" y="0"/>
                          <a:ext cx="453390" cy="311150"/>
                        </a:xfrm>
                        <a:prstGeom prst="rect">
                          <a:avLst/>
                        </a:prstGeom>
                        <a:solidFill>
                          <a:schemeClr val="lt1"/>
                        </a:solidFill>
                        <a:ln w="6350">
                          <a:noFill/>
                        </a:ln>
                      </wps:spPr>
                      <wps:txbx>
                        <w:txbxContent>
                          <w:p w14:paraId="70B02E7D" w14:textId="77777777" w:rsidR="00EE01AC" w:rsidRPr="00494FCC" w:rsidRDefault="00EE01AC" w:rsidP="00EE01AC">
                            <w:pPr>
                              <w:rPr>
                                <w:rFonts w:ascii="Times New Roman" w:hAnsi="Times New Roman" w:cs="Times New Roman"/>
                                <w:sz w:val="18"/>
                                <w:szCs w:val="18"/>
                              </w:rPr>
                            </w:pPr>
                            <w:r w:rsidRPr="00494FCC">
                              <w:rPr>
                                <w:rFonts w:ascii="Times New Roman" w:hAnsi="Times New Roman" w:cs="Times New Roman"/>
                                <w:sz w:val="18"/>
                                <w:szCs w:val="18"/>
                              </w:rPr>
                              <w:t>(</w:t>
                            </w:r>
                            <w:r>
                              <w:rPr>
                                <w:rFonts w:ascii="Times New Roman" w:hAnsi="Times New Roman" w:cs="Times New Roman"/>
                                <w:sz w:val="18"/>
                                <w:szCs w:val="18"/>
                              </w:rPr>
                              <w:t>c</w:t>
                            </w:r>
                            <w:r w:rsidRPr="00494FCC">
                              <w:rPr>
                                <w:rFonts w:ascii="Times New Roman" w:hAnsi="Times New Roman" w:cs="Times New Roman"/>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1B54CDE" id="テキスト ボックス 32541503" o:spid="_x0000_s1046" type="#_x0000_t202" style="position:absolute;left:0;text-align:left;margin-left:347.65pt;margin-top:63.6pt;width:35.7pt;height:24.5pt;z-index:251761664;visibility:visible;mso-wrap-style:square;mso-height-percent:0;mso-wrap-distance-left:9pt;mso-wrap-distance-top:0;mso-wrap-distance-right:9pt;mso-wrap-distance-bottom:0;mso-position-horizontal:absolute;mso-position-horizontal-relative:text;mso-position-vertical:absolute;mso-position-vertical-relative:page;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" fillcolor="white [3201]" stroked="f" strokeweight=".5pt">
                <v:textbox>
                  <w:txbxContent>
                    <w:p w14:paraId="70B02E7D" w14:textId="77777777" w:rsidR="00EE01AC" w:rsidRPr="00494FCC" w:rsidRDefault="00EE01AC" w:rsidP="00EE01AC">
                      <w:pPr>
                        <w:rPr>
                          <w:rFonts w:ascii="Times New Roman" w:hAnsi="Times New Roman" w:cs="Times New Roman"/>
                          <w:sz w:val="18"/>
                          <w:szCs w:val="18"/>
                        </w:rPr>
                      </w:pPr>
                      <w:r w:rsidRPr="00494FCC">
                        <w:rPr>
                          <w:rFonts w:ascii="Times New Roman" w:hAnsi="Times New Roman" w:cs="Times New Roman"/>
                          <w:sz w:val="18"/>
                          <w:szCs w:val="18"/>
                        </w:rPr>
                        <w:t>(</w:t>
                      </w:r>
                      <w:r>
                        <w:rPr>
                          <w:rFonts w:ascii="Times New Roman" w:hAnsi="Times New Roman" w:cs="Times New Roman"/>
                          <w:sz w:val="18"/>
                          <w:szCs w:val="18"/>
                        </w:rPr>
                        <w:t>c</w:t>
                      </w:r>
                      <w:r w:rsidRPr="00494FCC">
                        <w:rPr>
                          <w:rFonts w:ascii="Times New Roman" w:hAnsi="Times New Roman" w:cs="Times New Roman"/>
                          <w:sz w:val="18"/>
                          <w:szCs w:val="18"/>
                        </w:rPr>
                        <w:t>)</w:t>
                      </w:r>
                    </w:p>
                  </w:txbxContent>
                </v:textbox>
                <w10:wrap type="through" anchory="page"/>
              </v:shape>
            </w:pict>
          </mc:Fallback>
        </mc:AlternateContent>
      </w:r>
      <w:r w:rsidR="00EE01AC" w:rsidRPr="008C3577">
        <w:rPr>
          <w:rFonts w:ascii="Times New Roman" w:eastAsia="ＭＳ Ｐ明朝" w:hAnsi="Times New Roman"/>
          <w:bCs/>
          <w:noProof/>
          <w:color w:val="000000" w:themeColor="text1"/>
        </w:rPr>
        <mc:AlternateContent>
          <mc:Choice Requires="wps">
            <w:drawing>
              <wp:anchor distT="0" distB="0" distL="114300" distR="114300" simplePos="0" relativeHeight="251760640" behindDoc="0" locked="0" layoutInCell="1" allowOverlap="1" wp14:anchorId="06F538D5" wp14:editId="621B97B0">
                <wp:simplePos x="0" y="0"/>
                <wp:positionH relativeFrom="column">
                  <wp:posOffset>2202217</wp:posOffset>
                </wp:positionH>
                <wp:positionV relativeFrom="page">
                  <wp:posOffset>810110</wp:posOffset>
                </wp:positionV>
                <wp:extent cx="453390" cy="311150"/>
                <wp:effectExtent l="0" t="0" r="3810" b="6350"/>
                <wp:wrapThrough wrapText="bothSides">
                  <wp:wrapPolygon edited="0">
                    <wp:start x="0" y="0"/>
                    <wp:lineTo x="0" y="21159"/>
                    <wp:lineTo x="21176" y="21159"/>
                    <wp:lineTo x="21176" y="0"/>
                    <wp:lineTo x="0" y="0"/>
                  </wp:wrapPolygon>
                </wp:wrapThrough>
                <wp:docPr id="2113154773" name="テキスト ボックス 2113154773"/>
                <wp:cNvGraphicFramePr/>
                <a:graphic xmlns:a="http://schemas.openxmlformats.org/drawingml/2006/main">
                  <a:graphicData uri="http://schemas.microsoft.com/office/word/2010/wordprocessingShape">
                    <wps:wsp>
                      <wps:cNvSpPr txBox="1"/>
                      <wps:spPr>
                        <a:xfrm>
                          <a:off x="0" y="0"/>
                          <a:ext cx="453390" cy="311150"/>
                        </a:xfrm>
                        <a:prstGeom prst="rect">
                          <a:avLst/>
                        </a:prstGeom>
                        <a:solidFill>
                          <a:schemeClr val="lt1"/>
                        </a:solidFill>
                        <a:ln w="6350">
                          <a:noFill/>
                        </a:ln>
                      </wps:spPr>
                      <wps:txbx>
                        <w:txbxContent>
                          <w:p w14:paraId="4183FF57" w14:textId="77777777" w:rsidR="00EE01AC" w:rsidRPr="00494FCC" w:rsidRDefault="00EE01AC" w:rsidP="00EE01AC">
                            <w:pPr>
                              <w:rPr>
                                <w:rFonts w:ascii="Times New Roman" w:hAnsi="Times New Roman" w:cs="Times New Roman"/>
                                <w:sz w:val="18"/>
                                <w:szCs w:val="18"/>
                              </w:rPr>
                            </w:pPr>
                            <w:r w:rsidRPr="00494FCC">
                              <w:rPr>
                                <w:rFonts w:ascii="Times New Roman" w:hAnsi="Times New Roman" w:cs="Times New Roman"/>
                                <w:sz w:val="18"/>
                                <w:szCs w:val="18"/>
                              </w:rPr>
                              <w:t>(</w:t>
                            </w:r>
                            <w:r>
                              <w:rPr>
                                <w:rFonts w:ascii="Times New Roman" w:hAnsi="Times New Roman" w:cs="Times New Roman"/>
                                <w:sz w:val="18"/>
                                <w:szCs w:val="18"/>
                                <w:lang w:val="en-US"/>
                              </w:rPr>
                              <w:t>b</w:t>
                            </w:r>
                            <w:r w:rsidRPr="00494FCC">
                              <w:rPr>
                                <w:rFonts w:ascii="Times New Roman" w:hAnsi="Times New Roman" w:cs="Times New Roman"/>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6F538D5" id="テキスト ボックス 2113154773" o:spid="_x0000_s1047" type="#_x0000_t202" style="position:absolute;left:0;text-align:left;margin-left:173.4pt;margin-top:63.8pt;width:35.7pt;height:24.5pt;z-index:251760640;visibility:visible;mso-wrap-style:square;mso-height-percent:0;mso-wrap-distance-left:9pt;mso-wrap-distance-top:0;mso-wrap-distance-right:9pt;mso-wrap-distance-bottom:0;mso-position-horizontal:absolute;mso-position-horizontal-relative:text;mso-position-vertical:absolute;mso-position-vertical-relative:page;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" fillcolor="white [3201]" stroked="f" strokeweight=".5pt">
                <v:textbox>
                  <w:txbxContent>
                    <w:p w14:paraId="4183FF57" w14:textId="77777777" w:rsidR="00EE01AC" w:rsidRPr="00494FCC" w:rsidRDefault="00EE01AC" w:rsidP="00EE01AC">
                      <w:pPr>
                        <w:rPr>
                          <w:rFonts w:ascii="Times New Roman" w:hAnsi="Times New Roman" w:cs="Times New Roman"/>
                          <w:sz w:val="18"/>
                          <w:szCs w:val="18"/>
                        </w:rPr>
                      </w:pPr>
                      <w:r w:rsidRPr="00494FCC">
                        <w:rPr>
                          <w:rFonts w:ascii="Times New Roman" w:hAnsi="Times New Roman" w:cs="Times New Roman"/>
                          <w:sz w:val="18"/>
                          <w:szCs w:val="18"/>
                        </w:rPr>
                        <w:t>(</w:t>
                      </w:r>
                      <w:r>
                        <w:rPr>
                          <w:rFonts w:ascii="Times New Roman" w:hAnsi="Times New Roman" w:cs="Times New Roman"/>
                          <w:sz w:val="18"/>
                          <w:szCs w:val="18"/>
                          <w:lang w:val="en-US"/>
                        </w:rPr>
                        <w:t>b</w:t>
                      </w:r>
                      <w:r w:rsidRPr="00494FCC">
                        <w:rPr>
                          <w:rFonts w:ascii="Times New Roman" w:hAnsi="Times New Roman" w:cs="Times New Roman"/>
                          <w:sz w:val="18"/>
                          <w:szCs w:val="18"/>
                        </w:rPr>
                        <w:t>)</w:t>
                      </w:r>
                    </w:p>
                  </w:txbxContent>
                </v:textbox>
                <w10:wrap type="through" anchory="page"/>
              </v:shape>
            </w:pict>
          </mc:Fallback>
        </mc:AlternateContent>
      </w:r>
      <w:r w:rsidR="00C64506" w:rsidRPr="008C3577">
        <w:rPr>
          <w:rFonts w:ascii="Times New Roman" w:hAnsi="Times New Roman"/>
          <w:noProof/>
          <w:color w:val="000000" w:themeColor="text1"/>
        </w:rPr>
        <w:drawing>
          <wp:anchor distT="0" distB="0" distL="114300" distR="114300" simplePos="0" relativeHeight="251750400" behindDoc="0" locked="0" layoutInCell="1" allowOverlap="1" wp14:anchorId="36D46802" wp14:editId="11780EB2">
            <wp:simplePos x="0" y="0"/>
            <wp:positionH relativeFrom="column">
              <wp:posOffset>4416425</wp:posOffset>
            </wp:positionH>
            <wp:positionV relativeFrom="page">
              <wp:posOffset>2586355</wp:posOffset>
            </wp:positionV>
            <wp:extent cx="2007870" cy="1663065"/>
            <wp:effectExtent l="0" t="0" r="0" b="635"/>
            <wp:wrapTopAndBottom/>
            <wp:docPr id="1714802897"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4802897" name=""/>
                    <pic:cNvPicPr/>
                  </pic:nvPicPr>
                  <pic:blipFill>
                    <a:blip r:embed="rId37" cstate="hqprint">
                      <a:extLst>
                        <a:ext uri="{28A0092B-C50C-407E-A947-70E740481C1C}">
                          <a14:useLocalDpi xmlns:a14="http://schemas.microsoft.com/office/drawing/2010/main"/>
                        </a:ext>
                      </a:extLst>
                    </a:blip>
                    <a:stretch>
                      <a:fillRect/>
                    </a:stretch>
                  </pic:blipFill>
                  <pic:spPr>
                    <a:xfrm>
                      <a:off x="0" y="0"/>
                      <a:ext cx="2007870" cy="1663065"/>
                    </a:xfrm>
                    <a:prstGeom prst="rect">
                      <a:avLst/>
                    </a:prstGeom>
                  </pic:spPr>
                </pic:pic>
              </a:graphicData>
            </a:graphic>
            <wp14:sizeRelH relativeFrom="page">
              <wp14:pctWidth>0</wp14:pctWidth>
            </wp14:sizeRelH>
            <wp14:sizeRelV relativeFrom="page">
              <wp14:pctHeight>0</wp14:pctHeight>
            </wp14:sizeRelV>
          </wp:anchor>
        </w:drawing>
      </w:r>
      <w:r w:rsidR="00C64506" w:rsidRPr="008C3577">
        <w:rPr>
          <w:rFonts w:ascii="Times New Roman" w:hAnsi="Times New Roman"/>
          <w:noProof/>
          <w:color w:val="000000" w:themeColor="text1"/>
        </w:rPr>
        <w:drawing>
          <wp:anchor distT="0" distB="0" distL="114300" distR="114300" simplePos="0" relativeHeight="251764736" behindDoc="0" locked="0" layoutInCell="1" allowOverlap="1" wp14:anchorId="07177575" wp14:editId="62311ED0">
            <wp:simplePos x="0" y="0"/>
            <wp:positionH relativeFrom="column">
              <wp:posOffset>4424045</wp:posOffset>
            </wp:positionH>
            <wp:positionV relativeFrom="page">
              <wp:posOffset>930910</wp:posOffset>
            </wp:positionV>
            <wp:extent cx="1997710" cy="1654810"/>
            <wp:effectExtent l="0" t="0" r="0" b="0"/>
            <wp:wrapTopAndBottom/>
            <wp:docPr id="1940905417"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0905417" name=""/>
                    <pic:cNvPicPr/>
                  </pic:nvPicPr>
                  <pic:blipFill>
                    <a:blip r:embed="rId38" cstate="hqprint">
                      <a:extLst>
                        <a:ext uri="{28A0092B-C50C-407E-A947-70E740481C1C}">
                          <a14:useLocalDpi xmlns:a14="http://schemas.microsoft.com/office/drawing/2010/main"/>
                        </a:ext>
                      </a:extLst>
                    </a:blip>
                    <a:stretch>
                      <a:fillRect/>
                    </a:stretch>
                  </pic:blipFill>
                  <pic:spPr>
                    <a:xfrm>
                      <a:off x="0" y="0"/>
                      <a:ext cx="1997710" cy="1654810"/>
                    </a:xfrm>
                    <a:prstGeom prst="rect">
                      <a:avLst/>
                    </a:prstGeom>
                  </pic:spPr>
                </pic:pic>
              </a:graphicData>
            </a:graphic>
            <wp14:sizeRelH relativeFrom="page">
              <wp14:pctWidth>0</wp14:pctWidth>
            </wp14:sizeRelH>
            <wp14:sizeRelV relativeFrom="page">
              <wp14:pctHeight>0</wp14:pctHeight>
            </wp14:sizeRelV>
          </wp:anchor>
        </w:drawing>
      </w:r>
      <w:r w:rsidR="00C64506" w:rsidRPr="008C3577">
        <w:rPr>
          <w:noProof/>
          <w:color w:val="000000" w:themeColor="text1"/>
        </w:rPr>
        <w:drawing>
          <wp:anchor distT="0" distB="0" distL="114300" distR="114300" simplePos="0" relativeHeight="251762688" behindDoc="0" locked="0" layoutInCell="1" allowOverlap="1" wp14:anchorId="62339081" wp14:editId="6A1FD4BC">
            <wp:simplePos x="0" y="0"/>
            <wp:positionH relativeFrom="column">
              <wp:posOffset>116205</wp:posOffset>
            </wp:positionH>
            <wp:positionV relativeFrom="page">
              <wp:posOffset>933450</wp:posOffset>
            </wp:positionV>
            <wp:extent cx="2005330" cy="1661160"/>
            <wp:effectExtent l="0" t="0" r="0" b="2540"/>
            <wp:wrapTopAndBottom/>
            <wp:docPr id="852117574"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2117574" name=""/>
                    <pic:cNvPicPr/>
                  </pic:nvPicPr>
                  <pic:blipFill>
                    <a:blip r:embed="rId39" cstate="hqprint">
                      <a:extLst>
                        <a:ext uri="{28A0092B-C50C-407E-A947-70E740481C1C}">
                          <a14:useLocalDpi xmlns:a14="http://schemas.microsoft.com/office/drawing/2010/main"/>
                        </a:ext>
                      </a:extLst>
                    </a:blip>
                    <a:stretch>
                      <a:fillRect/>
                    </a:stretch>
                  </pic:blipFill>
                  <pic:spPr>
                    <a:xfrm>
                      <a:off x="0" y="0"/>
                      <a:ext cx="2005330" cy="1661160"/>
                    </a:xfrm>
                    <a:prstGeom prst="rect">
                      <a:avLst/>
                    </a:prstGeom>
                  </pic:spPr>
                </pic:pic>
              </a:graphicData>
            </a:graphic>
            <wp14:sizeRelH relativeFrom="page">
              <wp14:pctWidth>0</wp14:pctWidth>
            </wp14:sizeRelH>
            <wp14:sizeRelV relativeFrom="page">
              <wp14:pctHeight>0</wp14:pctHeight>
            </wp14:sizeRelV>
          </wp:anchor>
        </w:drawing>
      </w:r>
      <w:r w:rsidR="00C64506" w:rsidRPr="008C3577">
        <w:rPr>
          <w:rFonts w:ascii="Times New Roman" w:hAnsi="Times New Roman"/>
          <w:noProof/>
          <w:color w:val="000000" w:themeColor="text1"/>
        </w:rPr>
        <w:drawing>
          <wp:anchor distT="0" distB="0" distL="114300" distR="114300" simplePos="0" relativeHeight="251763712" behindDoc="0" locked="0" layoutInCell="1" allowOverlap="1" wp14:anchorId="3D23DB8F" wp14:editId="341A2590">
            <wp:simplePos x="0" y="0"/>
            <wp:positionH relativeFrom="column">
              <wp:posOffset>2272030</wp:posOffset>
            </wp:positionH>
            <wp:positionV relativeFrom="page">
              <wp:posOffset>935355</wp:posOffset>
            </wp:positionV>
            <wp:extent cx="2015490" cy="1669415"/>
            <wp:effectExtent l="0" t="0" r="0" b="0"/>
            <wp:wrapTopAndBottom/>
            <wp:docPr id="109952065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9520650" name=""/>
                    <pic:cNvPicPr/>
                  </pic:nvPicPr>
                  <pic:blipFill>
                    <a:blip r:embed="rId40" cstate="hqprint">
                      <a:extLst>
                        <a:ext uri="{28A0092B-C50C-407E-A947-70E740481C1C}">
                          <a14:useLocalDpi xmlns:a14="http://schemas.microsoft.com/office/drawing/2010/main"/>
                        </a:ext>
                      </a:extLst>
                    </a:blip>
                    <a:stretch>
                      <a:fillRect/>
                    </a:stretch>
                  </pic:blipFill>
                  <pic:spPr>
                    <a:xfrm>
                      <a:off x="0" y="0"/>
                      <a:ext cx="2015490" cy="1669415"/>
                    </a:xfrm>
                    <a:prstGeom prst="rect">
                      <a:avLst/>
                    </a:prstGeom>
                  </pic:spPr>
                </pic:pic>
              </a:graphicData>
            </a:graphic>
            <wp14:sizeRelH relativeFrom="page">
              <wp14:pctWidth>0</wp14:pctWidth>
            </wp14:sizeRelH>
            <wp14:sizeRelV relativeFrom="page">
              <wp14:pctHeight>0</wp14:pctHeight>
            </wp14:sizeRelV>
          </wp:anchor>
        </w:drawing>
      </w:r>
      <w:r w:rsidR="00C64506" w:rsidRPr="008C3577">
        <w:rPr>
          <w:rFonts w:ascii="Times New Roman" w:hAnsi="Times New Roman"/>
          <w:noProof/>
          <w:color w:val="000000" w:themeColor="text1"/>
        </w:rPr>
        <w:drawing>
          <wp:anchor distT="0" distB="0" distL="114300" distR="114300" simplePos="0" relativeHeight="251748352" behindDoc="0" locked="0" layoutInCell="1" allowOverlap="1" wp14:anchorId="707D0CF6" wp14:editId="5DC6F10B">
            <wp:simplePos x="0" y="0"/>
            <wp:positionH relativeFrom="column">
              <wp:posOffset>2273935</wp:posOffset>
            </wp:positionH>
            <wp:positionV relativeFrom="page">
              <wp:posOffset>2585309</wp:posOffset>
            </wp:positionV>
            <wp:extent cx="2015490" cy="1670050"/>
            <wp:effectExtent l="0" t="0" r="3810" b="6350"/>
            <wp:wrapTopAndBottom/>
            <wp:docPr id="154308596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3085961" name=""/>
                    <pic:cNvPicPr/>
                  </pic:nvPicPr>
                  <pic:blipFill>
                    <a:blip r:embed="rId41" cstate="hqprint">
                      <a:extLst>
                        <a:ext uri="{28A0092B-C50C-407E-A947-70E740481C1C}">
                          <a14:useLocalDpi xmlns:a14="http://schemas.microsoft.com/office/drawing/2010/main"/>
                        </a:ext>
                      </a:extLst>
                    </a:blip>
                    <a:stretch>
                      <a:fillRect/>
                    </a:stretch>
                  </pic:blipFill>
                  <pic:spPr>
                    <a:xfrm>
                      <a:off x="0" y="0"/>
                      <a:ext cx="2015490" cy="1670050"/>
                    </a:xfrm>
                    <a:prstGeom prst="rect">
                      <a:avLst/>
                    </a:prstGeom>
                  </pic:spPr>
                </pic:pic>
              </a:graphicData>
            </a:graphic>
            <wp14:sizeRelH relativeFrom="page">
              <wp14:pctWidth>0</wp14:pctWidth>
            </wp14:sizeRelH>
            <wp14:sizeRelV relativeFrom="page">
              <wp14:pctHeight>0</wp14:pctHeight>
            </wp14:sizeRelV>
          </wp:anchor>
        </w:drawing>
      </w:r>
      <w:r w:rsidR="00C64506" w:rsidRPr="008C3577">
        <w:rPr>
          <w:rFonts w:ascii="Times New Roman" w:hAnsi="Times New Roman"/>
          <w:noProof/>
          <w:color w:val="000000" w:themeColor="text1"/>
        </w:rPr>
        <w:drawing>
          <wp:anchor distT="0" distB="0" distL="114300" distR="114300" simplePos="0" relativeHeight="251742208" behindDoc="0" locked="0" layoutInCell="1" allowOverlap="1" wp14:anchorId="18C0FB7E" wp14:editId="0FC04294">
            <wp:simplePos x="0" y="0"/>
            <wp:positionH relativeFrom="column">
              <wp:posOffset>116205</wp:posOffset>
            </wp:positionH>
            <wp:positionV relativeFrom="page">
              <wp:posOffset>2595880</wp:posOffset>
            </wp:positionV>
            <wp:extent cx="2005330" cy="1661160"/>
            <wp:effectExtent l="0" t="0" r="0" b="2540"/>
            <wp:wrapTopAndBottom/>
            <wp:docPr id="424696935"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696935" name=""/>
                    <pic:cNvPicPr/>
                  </pic:nvPicPr>
                  <pic:blipFill>
                    <a:blip r:embed="rId42" cstate="hqprint">
                      <a:extLst>
                        <a:ext uri="{28A0092B-C50C-407E-A947-70E740481C1C}">
                          <a14:useLocalDpi xmlns:a14="http://schemas.microsoft.com/office/drawing/2010/main"/>
                        </a:ext>
                      </a:extLst>
                    </a:blip>
                    <a:stretch>
                      <a:fillRect/>
                    </a:stretch>
                  </pic:blipFill>
                  <pic:spPr>
                    <a:xfrm>
                      <a:off x="0" y="0"/>
                      <a:ext cx="2005330" cy="1661160"/>
                    </a:xfrm>
                    <a:prstGeom prst="rect">
                      <a:avLst/>
                    </a:prstGeom>
                  </pic:spPr>
                </pic:pic>
              </a:graphicData>
            </a:graphic>
            <wp14:sizeRelH relativeFrom="page">
              <wp14:pctWidth>0</wp14:pctWidth>
            </wp14:sizeRelH>
            <wp14:sizeRelV relativeFrom="page">
              <wp14:pctHeight>0</wp14:pctHeight>
            </wp14:sizeRelV>
          </wp:anchor>
        </w:drawing>
      </w:r>
      <w:r w:rsidR="00C64506" w:rsidRPr="008C3577">
        <w:rPr>
          <w:rFonts w:ascii="Times New Roman" w:hAnsi="Times New Roman"/>
          <w:noProof/>
          <w:color w:val="000000" w:themeColor="text1"/>
        </w:rPr>
        <w:drawing>
          <wp:anchor distT="0" distB="0" distL="114300" distR="114300" simplePos="0" relativeHeight="251746304" behindDoc="0" locked="0" layoutInCell="1" allowOverlap="1" wp14:anchorId="6074E0E0" wp14:editId="58960EBD">
            <wp:simplePos x="0" y="0"/>
            <wp:positionH relativeFrom="column">
              <wp:posOffset>85108</wp:posOffset>
            </wp:positionH>
            <wp:positionV relativeFrom="page">
              <wp:posOffset>6616191</wp:posOffset>
            </wp:positionV>
            <wp:extent cx="2005330" cy="1661160"/>
            <wp:effectExtent l="0" t="0" r="0" b="2540"/>
            <wp:wrapTopAndBottom/>
            <wp:docPr id="289199137" name="図 289199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696935" name=""/>
                    <pic:cNvPicPr/>
                  </pic:nvPicPr>
                  <pic:blipFill>
                    <a:blip r:embed="rId42" cstate="hqprint">
                      <a:extLst>
                        <a:ext uri="{28A0092B-C50C-407E-A947-70E740481C1C}">
                          <a14:useLocalDpi xmlns:a14="http://schemas.microsoft.com/office/drawing/2010/main"/>
                        </a:ext>
                      </a:extLst>
                    </a:blip>
                    <a:stretch>
                      <a:fillRect/>
                    </a:stretch>
                  </pic:blipFill>
                  <pic:spPr>
                    <a:xfrm>
                      <a:off x="0" y="0"/>
                      <a:ext cx="2005330" cy="1661160"/>
                    </a:xfrm>
                    <a:prstGeom prst="rect">
                      <a:avLst/>
                    </a:prstGeom>
                  </pic:spPr>
                </pic:pic>
              </a:graphicData>
            </a:graphic>
            <wp14:sizeRelH relativeFrom="page">
              <wp14:pctWidth>0</wp14:pctWidth>
            </wp14:sizeRelH>
            <wp14:sizeRelV relativeFrom="page">
              <wp14:pctHeight>0</wp14:pctHeight>
            </wp14:sizeRelV>
          </wp:anchor>
        </w:drawing>
      </w:r>
      <w:r w:rsidR="00317A97" w:rsidRPr="008C3577">
        <w:rPr>
          <w:noProof/>
          <w:color w:val="000000" w:themeColor="text1"/>
        </w:rPr>
        <w:drawing>
          <wp:anchor distT="0" distB="0" distL="114300" distR="114300" simplePos="0" relativeHeight="251769856" behindDoc="0" locked="0" layoutInCell="1" allowOverlap="1" wp14:anchorId="618DA382" wp14:editId="0325B4CF">
            <wp:simplePos x="0" y="0"/>
            <wp:positionH relativeFrom="column">
              <wp:posOffset>96520</wp:posOffset>
            </wp:positionH>
            <wp:positionV relativeFrom="page">
              <wp:posOffset>4964358</wp:posOffset>
            </wp:positionV>
            <wp:extent cx="1996440" cy="1654175"/>
            <wp:effectExtent l="0" t="0" r="0" b="0"/>
            <wp:wrapTopAndBottom/>
            <wp:docPr id="2059659658" name="図 2059659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2117574" name=""/>
                    <pic:cNvPicPr/>
                  </pic:nvPicPr>
                  <pic:blipFill>
                    <a:blip r:embed="rId43" cstate="hqprint">
                      <a:extLst>
                        <a:ext uri="{28A0092B-C50C-407E-A947-70E740481C1C}">
                          <a14:useLocalDpi xmlns:a14="http://schemas.microsoft.com/office/drawing/2010/main"/>
                        </a:ext>
                      </a:extLst>
                    </a:blip>
                    <a:stretch>
                      <a:fillRect/>
                    </a:stretch>
                  </pic:blipFill>
                  <pic:spPr>
                    <a:xfrm>
                      <a:off x="0" y="0"/>
                      <a:ext cx="1996440" cy="1654175"/>
                    </a:xfrm>
                    <a:prstGeom prst="rect">
                      <a:avLst/>
                    </a:prstGeom>
                  </pic:spPr>
                </pic:pic>
              </a:graphicData>
            </a:graphic>
            <wp14:sizeRelH relativeFrom="page">
              <wp14:pctWidth>0</wp14:pctWidth>
            </wp14:sizeRelH>
            <wp14:sizeRelV relativeFrom="page">
              <wp14:pctHeight>0</wp14:pctHeight>
            </wp14:sizeRelV>
          </wp:anchor>
        </w:drawing>
      </w:r>
      <w:r w:rsidR="0004157C" w:rsidRPr="008C3577">
        <w:rPr>
          <w:rFonts w:ascii="Times New Roman" w:hAnsi="Times New Roman"/>
          <w:color w:val="000000" w:themeColor="text1"/>
        </w:rPr>
        <w:t>Fig</w:t>
      </w:r>
      <w:r w:rsidR="00175DF5" w:rsidRPr="008C3577">
        <w:rPr>
          <w:rFonts w:ascii="Times New Roman" w:hAnsi="Times New Roman"/>
          <w:color w:val="000000" w:themeColor="text1"/>
        </w:rPr>
        <w:t>.</w:t>
      </w:r>
      <w:r w:rsidR="00BB54EB" w:rsidRPr="008C3577">
        <w:rPr>
          <w:rFonts w:ascii="Times New Roman" w:hAnsi="Times New Roman"/>
          <w:color w:val="000000" w:themeColor="text1"/>
        </w:rPr>
        <w:t xml:space="preserve"> 5 shows the 003 reflection of </w:t>
      </w:r>
      <w:r w:rsidR="00E93095" w:rsidRPr="008C3577">
        <w:rPr>
          <w:rFonts w:ascii="Times New Roman" w:hAnsi="Times New Roman"/>
          <w:color w:val="000000" w:themeColor="text1"/>
        </w:rPr>
        <w:t>the positive electrode material</w:t>
      </w:r>
      <w:r w:rsidR="00BB54EB" w:rsidRPr="008C3577">
        <w:rPr>
          <w:rFonts w:ascii="Times New Roman" w:hAnsi="Times New Roman"/>
          <w:color w:val="000000" w:themeColor="text1"/>
        </w:rPr>
        <w:t xml:space="preserve"> and 00</w:t>
      </w:r>
      <w:r w:rsidR="00BB54EB" w:rsidRPr="008C3577">
        <w:rPr>
          <w:rFonts w:ascii="Times New Roman" w:hAnsi="Times New Roman"/>
          <w:i/>
          <w:iCs/>
          <w:color w:val="000000" w:themeColor="text1"/>
        </w:rPr>
        <w:t>l</w:t>
      </w:r>
      <w:r w:rsidR="00BB54EB" w:rsidRPr="008C3577">
        <w:rPr>
          <w:rFonts w:ascii="Times New Roman" w:hAnsi="Times New Roman"/>
          <w:color w:val="000000" w:themeColor="text1"/>
        </w:rPr>
        <w:t xml:space="preserve"> reflections of graphite as the representatives of the structural </w:t>
      </w:r>
      <w:r w:rsidR="00600A4D" w:rsidRPr="008C3577">
        <w:rPr>
          <w:rFonts w:ascii="Times New Roman" w:hAnsi="Times New Roman"/>
          <w:color w:val="000000" w:themeColor="text1"/>
        </w:rPr>
        <w:t>evolution</w:t>
      </w:r>
      <w:r w:rsidR="00BB54EB" w:rsidRPr="008C3577">
        <w:rPr>
          <w:rFonts w:ascii="Times New Roman" w:hAnsi="Times New Roman"/>
          <w:color w:val="000000" w:themeColor="text1"/>
        </w:rPr>
        <w:t xml:space="preserve"> of the electrode materials, before and after 160 and 397 days of Floating. The profile was nearly unchanged after Floating, but it should be noted that the 003 reflection of </w:t>
      </w:r>
      <w:r w:rsidR="00600A4D" w:rsidRPr="008C3577">
        <w:rPr>
          <w:rFonts w:ascii="Times New Roman" w:hAnsi="Times New Roman"/>
          <w:color w:val="000000" w:themeColor="text1"/>
        </w:rPr>
        <w:t>the positive electrode material</w:t>
      </w:r>
      <w:r w:rsidR="00BB54EB" w:rsidRPr="008C3577">
        <w:rPr>
          <w:rFonts w:ascii="Times New Roman" w:hAnsi="Times New Roman"/>
          <w:color w:val="000000" w:themeColor="text1"/>
        </w:rPr>
        <w:t xml:space="preserve"> in the beginning of the discharge process was </w:t>
      </w:r>
      <w:r w:rsidR="00BB54EB" w:rsidRPr="008C3577">
        <w:rPr>
          <w:rFonts w:ascii="Times New Roman" w:hAnsi="Times New Roman"/>
          <w:i/>
          <w:iCs/>
          <w:color w:val="000000" w:themeColor="text1"/>
        </w:rPr>
        <w:t>d</w:t>
      </w:r>
      <w:r w:rsidR="00BB54EB" w:rsidRPr="008C3577">
        <w:rPr>
          <w:rFonts w:ascii="Times New Roman" w:hAnsi="Times New Roman"/>
          <w:color w:val="000000" w:themeColor="text1"/>
        </w:rPr>
        <w:t xml:space="preserve">=4.63 Å for the fresh cell while </w:t>
      </w:r>
      <w:r w:rsidR="00BB54EB" w:rsidRPr="008C3577">
        <w:rPr>
          <w:rFonts w:ascii="Times New Roman" w:hAnsi="Times New Roman"/>
          <w:i/>
          <w:iCs/>
          <w:color w:val="000000" w:themeColor="text1"/>
        </w:rPr>
        <w:t>d</w:t>
      </w:r>
      <w:r w:rsidR="00BB54EB" w:rsidRPr="008C3577">
        <w:rPr>
          <w:rFonts w:ascii="Times New Roman" w:hAnsi="Times New Roman"/>
          <w:color w:val="000000" w:themeColor="text1"/>
        </w:rPr>
        <w:t xml:space="preserve">=4.60 Å after 397 days of Floating. Considering the lattice </w:t>
      </w:r>
      <w:r w:rsidR="00BB54EB" w:rsidRPr="008C3577">
        <w:rPr>
          <w:rFonts w:ascii="Times New Roman" w:hAnsi="Times New Roman"/>
          <w:color w:val="000000" w:themeColor="text1"/>
        </w:rPr>
        <w:lastRenderedPageBreak/>
        <w:t xml:space="preserve">constant </w:t>
      </w:r>
      <w:r w:rsidR="00600A4D" w:rsidRPr="008C3577">
        <w:rPr>
          <w:rFonts w:ascii="Times New Roman" w:hAnsi="Times New Roman"/>
          <w:color w:val="000000" w:themeColor="text1"/>
        </w:rPr>
        <w:t>evolution</w:t>
      </w:r>
      <w:r w:rsidR="00BB54EB" w:rsidRPr="008C3577">
        <w:rPr>
          <w:rFonts w:ascii="Times New Roman" w:hAnsi="Times New Roman"/>
          <w:color w:val="000000" w:themeColor="text1"/>
        </w:rPr>
        <w:t xml:space="preserve"> of NCA</w:t>
      </w:r>
      <w:r w:rsidR="00330390" w:rsidRPr="008C3577">
        <w:rPr>
          <w:rFonts w:ascii="Times New Roman" w:hAnsi="Times New Roman"/>
          <w:color w:val="000000" w:themeColor="text1"/>
          <w:vertAlign w:val="superscript"/>
        </w:rPr>
        <w:t>4</w:t>
      </w:r>
      <w:r w:rsidR="004337CD" w:rsidRPr="008C3577">
        <w:rPr>
          <w:rFonts w:ascii="Times New Roman" w:hAnsi="Times New Roman"/>
          <w:color w:val="000000" w:themeColor="text1"/>
          <w:vertAlign w:val="superscript"/>
        </w:rPr>
        <w:t>4</w:t>
      </w:r>
      <w:r w:rsidR="00BB54EB" w:rsidRPr="008C3577">
        <w:rPr>
          <w:rFonts w:ascii="Times New Roman" w:hAnsi="Times New Roman"/>
          <w:color w:val="000000" w:themeColor="text1"/>
        </w:rPr>
        <w:t xml:space="preserve">, this shrunk </w:t>
      </w:r>
      <w:r w:rsidR="00BB54EB" w:rsidRPr="008C3577">
        <w:rPr>
          <w:rFonts w:ascii="Times New Roman" w:hAnsi="Times New Roman"/>
          <w:i/>
          <w:iCs/>
          <w:color w:val="000000" w:themeColor="text1"/>
        </w:rPr>
        <w:t>d</w:t>
      </w:r>
      <w:r w:rsidR="00BB54EB" w:rsidRPr="008C3577">
        <w:rPr>
          <w:rFonts w:ascii="Times New Roman" w:hAnsi="Times New Roman"/>
          <w:color w:val="000000" w:themeColor="text1"/>
        </w:rPr>
        <w:t xml:space="preserve">-spacing of the 003 reflection indicates overcharged (over-delithiated) states of </w:t>
      </w:r>
      <w:r w:rsidR="00600A4D" w:rsidRPr="008C3577">
        <w:rPr>
          <w:rFonts w:ascii="Times New Roman" w:hAnsi="Times New Roman"/>
          <w:color w:val="000000" w:themeColor="text1"/>
        </w:rPr>
        <w:t>the NCA-like positive electrode material</w:t>
      </w:r>
      <w:r w:rsidR="00BB54EB" w:rsidRPr="008C3577">
        <w:rPr>
          <w:rFonts w:ascii="Times New Roman" w:hAnsi="Times New Roman"/>
          <w:color w:val="000000" w:themeColor="text1"/>
        </w:rPr>
        <w:t xml:space="preserve">. The weak stage-1 in the beginning of discharging and early appearance of the stage-2 of graphite suggests incomplete charging after 397 days of Floating. These are consistent with the loss of lithium inventory by parasitic reaction at the negative electrode, causing the potential window shift of both </w:t>
      </w:r>
      <w:r w:rsidR="008D4085" w:rsidRPr="008C3577">
        <w:rPr>
          <w:rFonts w:ascii="Times New Roman" w:hAnsi="Times New Roman"/>
          <w:color w:val="000000" w:themeColor="text1"/>
        </w:rPr>
        <w:t xml:space="preserve">of the </w:t>
      </w:r>
      <w:r w:rsidR="00BB54EB" w:rsidRPr="008C3577">
        <w:rPr>
          <w:rFonts w:ascii="Times New Roman" w:hAnsi="Times New Roman"/>
          <w:color w:val="000000" w:themeColor="text1"/>
        </w:rPr>
        <w:t>electrodes.</w:t>
      </w:r>
      <w:r w:rsidR="00480164" w:rsidRPr="008C3577">
        <w:rPr>
          <w:rFonts w:ascii="Times New Roman" w:hAnsi="Times New Roman"/>
          <w:color w:val="000000" w:themeColor="text1"/>
        </w:rPr>
        <w:t xml:space="preserve"> </w:t>
      </w:r>
    </w:p>
    <w:p w14:paraId="7234E819" w14:textId="257455F3" w:rsidR="00BB54EB" w:rsidRPr="008C3577" w:rsidRDefault="001915A7" w:rsidP="0024120C">
      <w:pPr>
        <w:pStyle w:val="RSCB02ArticleText"/>
        <w:widowControl w:val="0"/>
        <w:ind w:leftChars="-1" w:left="-2" w:rightChars="12" w:right="26" w:firstLineChars="78" w:firstLine="140"/>
        <w:rPr>
          <w:rFonts w:ascii="Times New Roman" w:hAnsi="Times New Roman"/>
          <w:color w:val="000000" w:themeColor="text1"/>
        </w:rPr>
      </w:pPr>
      <w:r w:rsidRPr="008C3577">
        <w:rPr>
          <w:rFonts w:ascii="Times New Roman" w:eastAsia="ＭＳ Ｐ明朝" w:hAnsi="Times New Roman"/>
          <w:bCs/>
          <w:noProof/>
          <w:color w:val="000000" w:themeColor="text1"/>
          <w:w w:val="100"/>
        </w:rPr>
        <mc:AlternateContent>
          <mc:Choice Requires="wps">
            <w:drawing>
              <wp:anchor distT="0" distB="0" distL="114300" distR="114300" simplePos="0" relativeHeight="251790336" behindDoc="0" locked="0" layoutInCell="1" allowOverlap="1" wp14:anchorId="12D29392" wp14:editId="3BE8FCDB">
                <wp:simplePos x="0" y="0"/>
                <wp:positionH relativeFrom="column">
                  <wp:posOffset>715645</wp:posOffset>
                </wp:positionH>
                <wp:positionV relativeFrom="page">
                  <wp:posOffset>5228069</wp:posOffset>
                </wp:positionV>
                <wp:extent cx="1666240" cy="572135"/>
                <wp:effectExtent l="12700" t="12700" r="10160" b="7620"/>
                <wp:wrapNone/>
                <wp:docPr id="1166982996" name="フリーフォーム 5"/>
                <wp:cNvGraphicFramePr/>
                <a:graphic xmlns:a="http://schemas.openxmlformats.org/drawingml/2006/main">
                  <a:graphicData uri="http://schemas.microsoft.com/office/word/2010/wordprocessingShape">
                    <wps:wsp>
                      <wps:cNvSpPr/>
                      <wps:spPr>
                        <a:xfrm>
                          <a:off x="0" y="0"/>
                          <a:ext cx="1666240" cy="572135"/>
                        </a:xfrm>
                        <a:custGeom>
                          <a:avLst/>
                          <a:gdLst>
                            <a:gd name="connsiteX0" fmla="*/ 0 w 1666430"/>
                            <a:gd name="connsiteY0" fmla="*/ 572476 h 572476"/>
                            <a:gd name="connsiteX1" fmla="*/ 358923 w 1666430"/>
                            <a:gd name="connsiteY1" fmla="*/ 25546 h 572476"/>
                            <a:gd name="connsiteX2" fmla="*/ 1034041 w 1666430"/>
                            <a:gd name="connsiteY2" fmla="*/ 102458 h 572476"/>
                            <a:gd name="connsiteX3" fmla="*/ 1444239 w 1666430"/>
                            <a:gd name="connsiteY3" fmla="*/ 213553 h 572476"/>
                            <a:gd name="connsiteX4" fmla="*/ 1666430 w 1666430"/>
                            <a:gd name="connsiteY4" fmla="*/ 230645 h 572476"/>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666430" h="572476">
                              <a:moveTo>
                                <a:pt x="0" y="572476"/>
                              </a:moveTo>
                              <a:cubicBezTo>
                                <a:pt x="93291" y="338179"/>
                                <a:pt x="186583" y="103882"/>
                                <a:pt x="358923" y="25546"/>
                              </a:cubicBezTo>
                              <a:cubicBezTo>
                                <a:pt x="531263" y="-52790"/>
                                <a:pt x="853155" y="71123"/>
                                <a:pt x="1034041" y="102458"/>
                              </a:cubicBezTo>
                              <a:cubicBezTo>
                                <a:pt x="1214927" y="133792"/>
                                <a:pt x="1338841" y="192189"/>
                                <a:pt x="1444239" y="213553"/>
                              </a:cubicBezTo>
                              <a:cubicBezTo>
                                <a:pt x="1549637" y="234917"/>
                                <a:pt x="1608033" y="232781"/>
                                <a:pt x="1666430" y="230645"/>
                              </a:cubicBezTo>
                            </a:path>
                          </a:pathLst>
                        </a:custGeom>
                        <a:noFill/>
                        <a:ln>
                          <a:solidFill>
                            <a:srgbClr val="FFFF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2C20DF3B" id="フリーフォーム 5" o:spid="_x0000_s1026" style="position:absolute;left:0;text-align:left;margin-left:56.35pt;margin-top:411.65pt;width:131.2pt;height:45.05pt;z-index:251790336;visibility:visible;mso-wrap-style:square;mso-height-percent:0;mso-wrap-distance-left:9pt;mso-wrap-distance-top:0;mso-wrap-distance-right:9pt;mso-wrap-distance-bottom:0;mso-position-horizontal:absolute;mso-position-horizontal-relative:text;mso-position-vertical:absolute;mso-position-vertical-relative:page;mso-height-percent:0;mso-height-relative:margin;v-text-anchor:middle" coordsize="1666430,572476"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" path="m,572476c93291,338179,186583,103882,358923,25546v172340,-78336,494232,45577,675118,76912c1214927,133792,1338841,192189,1444239,213553v105398,21364,163794,19228,222191,17092e" filled="f" strokecolor="yellow" strokeweight="2pt">
                <v:path arrowok="t" o:connecttype="custom" o:connectlocs="0,572135;358882,25531;1033923,102397;1444074,213426;1666240,230508" o:connectangles="0,0,0,0,0"/>
                <w10:wrap anchory="page"/>
              </v:shape>
            </w:pict>
          </mc:Fallback>
        </mc:AlternateContent>
      </w:r>
      <w:r w:rsidR="005A3C6F" w:rsidRPr="008C3577">
        <w:rPr>
          <w:noProof/>
          <w:color w:val="000000" w:themeColor="text1"/>
        </w:rPr>
        <w:drawing>
          <wp:anchor distT="0" distB="0" distL="114300" distR="114300" simplePos="0" relativeHeight="251782144" behindDoc="0" locked="0" layoutInCell="1" allowOverlap="1" wp14:anchorId="1051F185" wp14:editId="7B12098A">
            <wp:simplePos x="0" y="0"/>
            <wp:positionH relativeFrom="column">
              <wp:posOffset>234668</wp:posOffset>
            </wp:positionH>
            <wp:positionV relativeFrom="page">
              <wp:posOffset>4638675</wp:posOffset>
            </wp:positionV>
            <wp:extent cx="2642235" cy="2188845"/>
            <wp:effectExtent l="0" t="0" r="0" b="0"/>
            <wp:wrapTopAndBottom/>
            <wp:docPr id="1719339677" name="図 1719339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2117574" name=""/>
                    <pic:cNvPicPr/>
                  </pic:nvPicPr>
                  <pic:blipFill>
                    <a:blip r:embed="rId44" cstate="hqprint">
                      <a:extLst>
                        <a:ext uri="{28A0092B-C50C-407E-A947-70E740481C1C}">
                          <a14:useLocalDpi xmlns:a14="http://schemas.microsoft.com/office/drawing/2010/main"/>
                        </a:ext>
                      </a:extLst>
                    </a:blip>
                    <a:stretch>
                      <a:fillRect/>
                    </a:stretch>
                  </pic:blipFill>
                  <pic:spPr>
                    <a:xfrm>
                      <a:off x="0" y="0"/>
                      <a:ext cx="2642235" cy="2188845"/>
                    </a:xfrm>
                    <a:prstGeom prst="rect">
                      <a:avLst/>
                    </a:prstGeom>
                  </pic:spPr>
                </pic:pic>
              </a:graphicData>
            </a:graphic>
            <wp14:sizeRelH relativeFrom="page">
              <wp14:pctWidth>0</wp14:pctWidth>
            </wp14:sizeRelH>
            <wp14:sizeRelV relativeFrom="page">
              <wp14:pctHeight>0</wp14:pctHeight>
            </wp14:sizeRelV>
          </wp:anchor>
        </w:drawing>
      </w:r>
      <w:r w:rsidR="009906C0" w:rsidRPr="008C3577">
        <w:rPr>
          <w:rFonts w:ascii="Times New Roman" w:eastAsia="ＭＳ Ｐ明朝" w:hAnsi="Times New Roman"/>
          <w:bCs/>
          <w:noProof/>
          <w:color w:val="000000" w:themeColor="text1"/>
        </w:rPr>
        <mc:AlternateContent>
          <mc:Choice Requires="wps">
            <w:drawing>
              <wp:anchor distT="0" distB="0" distL="114300" distR="114300" simplePos="0" relativeHeight="251786240" behindDoc="0" locked="0" layoutInCell="1" allowOverlap="1" wp14:anchorId="548879C8" wp14:editId="1ED777EE">
                <wp:simplePos x="0" y="0"/>
                <wp:positionH relativeFrom="column">
                  <wp:posOffset>6003</wp:posOffset>
                </wp:positionH>
                <wp:positionV relativeFrom="page">
                  <wp:posOffset>4574771</wp:posOffset>
                </wp:positionV>
                <wp:extent cx="453390" cy="311150"/>
                <wp:effectExtent l="0" t="0" r="3810" b="6350"/>
                <wp:wrapThrough wrapText="bothSides">
                  <wp:wrapPolygon edited="0">
                    <wp:start x="0" y="0"/>
                    <wp:lineTo x="0" y="21159"/>
                    <wp:lineTo x="21176" y="21159"/>
                    <wp:lineTo x="21176" y="0"/>
                    <wp:lineTo x="0" y="0"/>
                  </wp:wrapPolygon>
                </wp:wrapThrough>
                <wp:docPr id="1400499843" name="テキスト ボックス 1400499843"/>
                <wp:cNvGraphicFramePr/>
                <a:graphic xmlns:a="http://schemas.openxmlformats.org/drawingml/2006/main">
                  <a:graphicData uri="http://schemas.microsoft.com/office/word/2010/wordprocessingShape">
                    <wps:wsp>
                      <wps:cNvSpPr txBox="1"/>
                      <wps:spPr>
                        <a:xfrm>
                          <a:off x="0" y="0"/>
                          <a:ext cx="453390" cy="311150"/>
                        </a:xfrm>
                        <a:prstGeom prst="rect">
                          <a:avLst/>
                        </a:prstGeom>
                        <a:solidFill>
                          <a:schemeClr val="lt1"/>
                        </a:solidFill>
                        <a:ln w="6350">
                          <a:noFill/>
                        </a:ln>
                      </wps:spPr>
                      <wps:txbx>
                        <w:txbxContent>
                          <w:p w14:paraId="2B069496" w14:textId="77777777" w:rsidR="009906C0" w:rsidRPr="00494FCC" w:rsidRDefault="009906C0" w:rsidP="009906C0">
                            <w:pPr>
                              <w:rPr>
                                <w:rFonts w:ascii="Times New Roman" w:hAnsi="Times New Roman" w:cs="Times New Roman"/>
                                <w:sz w:val="18"/>
                                <w:szCs w:val="18"/>
                              </w:rPr>
                            </w:pPr>
                            <w:r w:rsidRPr="00494FCC">
                              <w:rPr>
                                <w:rFonts w:ascii="Times New Roman" w:hAnsi="Times New Roman" w:cs="Times New Roman"/>
                                <w:sz w:val="18"/>
                                <w:szCs w:val="18"/>
                              </w:rPr>
                              <w:t>(</w:t>
                            </w:r>
                            <w:r>
                              <w:rPr>
                                <w:rFonts w:ascii="Times New Roman" w:hAnsi="Times New Roman" w:cs="Times New Roman"/>
                                <w:sz w:val="18"/>
                                <w:szCs w:val="18"/>
                              </w:rPr>
                              <w:t>a</w:t>
                            </w:r>
                            <w:r w:rsidRPr="00494FCC">
                              <w:rPr>
                                <w:rFonts w:ascii="Times New Roman" w:hAnsi="Times New Roman" w:cs="Times New Roman"/>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48879C8" id="テキスト ボックス 1400499843" o:spid="_x0000_s1048" type="#_x0000_t202" style="position:absolute;left:0;text-align:left;margin-left:.45pt;margin-top:360.2pt;width:35.7pt;height:24.5pt;z-index:251786240;visibility:visible;mso-wrap-style:square;mso-height-percent:0;mso-wrap-distance-left:9pt;mso-wrap-distance-top:0;mso-wrap-distance-right:9pt;mso-wrap-distance-bottom:0;mso-position-horizontal:absolute;mso-position-horizontal-relative:text;mso-position-vertical:absolute;mso-position-vertical-relative:page;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" fillcolor="white [3201]" stroked="f" strokeweight=".5pt">
                <v:textbox>
                  <w:txbxContent>
                    <w:p w14:paraId="2B069496" w14:textId="77777777" w:rsidR="009906C0" w:rsidRPr="00494FCC" w:rsidRDefault="009906C0" w:rsidP="009906C0">
                      <w:pPr>
                        <w:rPr>
                          <w:rFonts w:ascii="Times New Roman" w:hAnsi="Times New Roman" w:cs="Times New Roman"/>
                          <w:sz w:val="18"/>
                          <w:szCs w:val="18"/>
                        </w:rPr>
                      </w:pPr>
                      <w:r w:rsidRPr="00494FCC">
                        <w:rPr>
                          <w:rFonts w:ascii="Times New Roman" w:hAnsi="Times New Roman" w:cs="Times New Roman"/>
                          <w:sz w:val="18"/>
                          <w:szCs w:val="18"/>
                        </w:rPr>
                        <w:t>(</w:t>
                      </w:r>
                      <w:r>
                        <w:rPr>
                          <w:rFonts w:ascii="Times New Roman" w:hAnsi="Times New Roman" w:cs="Times New Roman"/>
                          <w:sz w:val="18"/>
                          <w:szCs w:val="18"/>
                        </w:rPr>
                        <w:t>a</w:t>
                      </w:r>
                      <w:r w:rsidRPr="00494FCC">
                        <w:rPr>
                          <w:rFonts w:ascii="Times New Roman" w:hAnsi="Times New Roman" w:cs="Times New Roman"/>
                          <w:sz w:val="18"/>
                          <w:szCs w:val="18"/>
                        </w:rPr>
                        <w:t>)</w:t>
                      </w:r>
                    </w:p>
                  </w:txbxContent>
                </v:textbox>
                <w10:wrap type="through" anchory="page"/>
              </v:shape>
            </w:pict>
          </mc:Fallback>
        </mc:AlternateContent>
      </w:r>
      <w:r w:rsidR="0004157C" w:rsidRPr="008C3577">
        <w:rPr>
          <w:rFonts w:ascii="Times New Roman" w:hAnsi="Times New Roman"/>
          <w:color w:val="000000" w:themeColor="text1"/>
        </w:rPr>
        <w:t>Fig</w:t>
      </w:r>
      <w:r w:rsidR="000B56F8" w:rsidRPr="008C3577">
        <w:rPr>
          <w:rFonts w:ascii="Times New Roman" w:hAnsi="Times New Roman"/>
          <w:color w:val="000000" w:themeColor="text1"/>
        </w:rPr>
        <w:t>.</w:t>
      </w:r>
      <w:r w:rsidR="00BB54EB" w:rsidRPr="008C3577">
        <w:rPr>
          <w:rFonts w:ascii="Times New Roman" w:hAnsi="Times New Roman"/>
          <w:color w:val="000000" w:themeColor="text1"/>
        </w:rPr>
        <w:t xml:space="preserve"> 6 shows the results before and after 160 and 397 days of Floating-</w:t>
      </w:r>
      <w:r w:rsidR="00A90D7C" w:rsidRPr="008C3577">
        <w:rPr>
          <w:rFonts w:ascii="Times New Roman" w:hAnsi="Times New Roman"/>
          <w:color w:val="000000" w:themeColor="text1"/>
        </w:rPr>
        <w:t>c</w:t>
      </w:r>
      <w:r w:rsidR="00BB54EB" w:rsidRPr="008C3577">
        <w:rPr>
          <w:rFonts w:ascii="Times New Roman" w:hAnsi="Times New Roman"/>
          <w:color w:val="000000" w:themeColor="text1"/>
        </w:rPr>
        <w:t xml:space="preserve">ycling. What is pronounced is the broadening of the </w:t>
      </w:r>
      <w:r w:rsidR="00600A4D" w:rsidRPr="008C3577">
        <w:rPr>
          <w:rFonts w:ascii="Times New Roman" w:hAnsi="Times New Roman"/>
          <w:color w:val="000000" w:themeColor="text1"/>
        </w:rPr>
        <w:t>positive electrode material</w:t>
      </w:r>
      <w:r w:rsidR="00BB54EB" w:rsidRPr="008C3577">
        <w:rPr>
          <w:rFonts w:ascii="Times New Roman" w:hAnsi="Times New Roman"/>
          <w:color w:val="000000" w:themeColor="text1"/>
        </w:rPr>
        <w:t xml:space="preserve"> reflections after 160 days especially in the beginning of discharge. Such line broadening was not remarkable in the negative electrode behavior. </w:t>
      </w:r>
      <w:r w:rsidR="00600A4D" w:rsidRPr="008C3577">
        <w:rPr>
          <w:rFonts w:ascii="Times New Roman" w:hAnsi="Times New Roman"/>
          <w:color w:val="000000" w:themeColor="text1"/>
        </w:rPr>
        <w:t>This line broadening of the positive electrode material</w:t>
      </w:r>
      <w:r w:rsidR="00BB54EB" w:rsidRPr="008C3577">
        <w:rPr>
          <w:rFonts w:ascii="Times New Roman" w:hAnsi="Times New Roman"/>
          <w:color w:val="000000" w:themeColor="text1"/>
        </w:rPr>
        <w:t xml:space="preserve"> can be expressed by setting the </w:t>
      </w:r>
      <w:r w:rsidR="00BB54EB" w:rsidRPr="008C3577">
        <w:rPr>
          <w:rFonts w:ascii="Times New Roman" w:hAnsi="Times New Roman"/>
          <w:i/>
          <w:iCs/>
          <w:color w:val="000000" w:themeColor="text1"/>
        </w:rPr>
        <w:t>d</w:t>
      </w:r>
      <w:r w:rsidR="00BB54EB" w:rsidRPr="008C3577">
        <w:rPr>
          <w:rFonts w:ascii="Times New Roman" w:hAnsi="Times New Roman"/>
          <w:color w:val="000000" w:themeColor="text1"/>
        </w:rPr>
        <w:t xml:space="preserve">-space </w:t>
      </w:r>
      <w:r w:rsidR="0028333D" w:rsidRPr="008C3577">
        <w:rPr>
          <w:rFonts w:ascii="Times New Roman" w:hAnsi="Times New Roman"/>
          <w:color w:val="000000" w:themeColor="text1"/>
        </w:rPr>
        <w:t>evolution</w:t>
      </w:r>
      <w:r w:rsidR="00BB54EB" w:rsidRPr="008C3577">
        <w:rPr>
          <w:rFonts w:ascii="Times New Roman" w:hAnsi="Times New Roman"/>
          <w:color w:val="000000" w:themeColor="text1"/>
        </w:rPr>
        <w:t xml:space="preserve"> during the discharge (yellow curve in </w:t>
      </w:r>
      <w:r w:rsidR="0004157C" w:rsidRPr="008C3577">
        <w:rPr>
          <w:rFonts w:ascii="Times New Roman" w:hAnsi="Times New Roman"/>
          <w:color w:val="000000" w:themeColor="text1"/>
        </w:rPr>
        <w:t>Fig</w:t>
      </w:r>
      <w:r w:rsidR="000B56F8" w:rsidRPr="008C3577">
        <w:rPr>
          <w:rFonts w:ascii="Times New Roman" w:hAnsi="Times New Roman"/>
          <w:color w:val="000000" w:themeColor="text1"/>
        </w:rPr>
        <w:t>.</w:t>
      </w:r>
      <w:r w:rsidR="00BB54EB" w:rsidRPr="008C3577">
        <w:rPr>
          <w:rFonts w:ascii="Times New Roman" w:hAnsi="Times New Roman"/>
          <w:color w:val="000000" w:themeColor="text1"/>
        </w:rPr>
        <w:t xml:space="preserve"> 7(a)) overlapped with that shifted along the horizontal (depth-of-discharge) direction (</w:t>
      </w:r>
      <w:r w:rsidR="0004157C" w:rsidRPr="008C3577">
        <w:rPr>
          <w:rFonts w:ascii="Times New Roman" w:hAnsi="Times New Roman"/>
          <w:color w:val="000000" w:themeColor="text1"/>
        </w:rPr>
        <w:t>Fig</w:t>
      </w:r>
      <w:r w:rsidR="000B56F8" w:rsidRPr="008C3577">
        <w:rPr>
          <w:rFonts w:ascii="Times New Roman" w:hAnsi="Times New Roman"/>
          <w:color w:val="000000" w:themeColor="text1"/>
        </w:rPr>
        <w:t>.</w:t>
      </w:r>
      <w:r w:rsidR="00BB54EB" w:rsidRPr="008C3577">
        <w:rPr>
          <w:rFonts w:ascii="Times New Roman" w:hAnsi="Times New Roman"/>
          <w:color w:val="000000" w:themeColor="text1"/>
        </w:rPr>
        <w:t xml:space="preserve"> 7(b)). This shifted setting can explain significant broadening in the beginning of discharge while little difference in the latter part, owing to the small </w:t>
      </w:r>
      <w:r w:rsidR="00BB54EB" w:rsidRPr="008C3577">
        <w:rPr>
          <w:rFonts w:ascii="Times New Roman" w:hAnsi="Times New Roman"/>
          <w:i/>
          <w:iCs/>
          <w:color w:val="000000" w:themeColor="text1"/>
        </w:rPr>
        <w:t>d</w:t>
      </w:r>
      <w:r w:rsidR="00BB54EB" w:rsidRPr="008C3577">
        <w:rPr>
          <w:rFonts w:ascii="Times New Roman" w:hAnsi="Times New Roman"/>
          <w:color w:val="000000" w:themeColor="text1"/>
        </w:rPr>
        <w:t xml:space="preserve">-space change in the latter part of discharge. </w:t>
      </w:r>
      <w:r w:rsidR="0028333D" w:rsidRPr="008C3577">
        <w:rPr>
          <w:rFonts w:ascii="Times New Roman" w:eastAsia="ＭＳ Ｐゴシック" w:hAnsi="Times New Roman"/>
          <w:color w:val="000000" w:themeColor="text1"/>
          <w:szCs w:val="21"/>
        </w:rPr>
        <w:t xml:space="preserve">Consequently, this line broadening (also shown in </w:t>
      </w:r>
      <w:r w:rsidR="00C62785" w:rsidRPr="008C3577">
        <w:rPr>
          <w:rFonts w:ascii="Times New Roman" w:eastAsia="ＭＳ Ｐゴシック" w:hAnsi="Times New Roman"/>
          <w:color w:val="000000" w:themeColor="text1"/>
          <w:szCs w:val="21"/>
        </w:rPr>
        <w:t>Fig.S5</w:t>
      </w:r>
      <w:r w:rsidR="0028333D" w:rsidRPr="008C3577">
        <w:rPr>
          <w:rFonts w:ascii="Times New Roman" w:eastAsia="ＭＳ Ｐゴシック" w:hAnsi="Times New Roman"/>
          <w:color w:val="000000" w:themeColor="text1"/>
          <w:szCs w:val="21"/>
        </w:rPr>
        <w:t xml:space="preserve">) can be ascribed to the reaction inhomogeneity in the positive electrode where the discharge process started non-uniformly depending on the part of the electrode, which is presumably </w:t>
      </w:r>
      <w:r w:rsidR="0028333D" w:rsidRPr="008C3577">
        <w:rPr>
          <w:rFonts w:ascii="Times New Roman" w:eastAsia="ＭＳ Ｐゴシック" w:hAnsi="Times New Roman"/>
          <w:color w:val="000000" w:themeColor="text1"/>
          <w:szCs w:val="21"/>
        </w:rPr>
        <w:t xml:space="preserve">derived from partially formed resistive films in the electrode material particles </w:t>
      </w:r>
      <w:r w:rsidR="0028333D" w:rsidRPr="008C3577">
        <w:rPr>
          <w:rFonts w:ascii="Times New Roman" w:eastAsia="ＭＳ Ｐゴシック" w:hAnsi="Times New Roman" w:hint="eastAsia"/>
          <w:color w:val="000000" w:themeColor="text1"/>
          <w:szCs w:val="21"/>
        </w:rPr>
        <w:t>a</w:t>
      </w:r>
      <w:r w:rsidR="0028333D" w:rsidRPr="008C3577">
        <w:rPr>
          <w:rFonts w:ascii="Times New Roman" w:eastAsia="ＭＳ Ｐゴシック" w:hAnsi="Times New Roman"/>
          <w:color w:val="000000" w:themeColor="text1"/>
          <w:szCs w:val="21"/>
        </w:rPr>
        <w:t>s shown in the latter part of the manuscript.</w:t>
      </w:r>
      <w:r w:rsidR="009906C0" w:rsidRPr="008C3577">
        <w:rPr>
          <w:rFonts w:ascii="Times New Roman" w:eastAsia="ＭＳ Ｐ明朝" w:hAnsi="Times New Roman"/>
          <w:bCs/>
          <w:noProof/>
          <w:color w:val="000000" w:themeColor="text1"/>
        </w:rPr>
        <w:t xml:space="preserve"> </w:t>
      </w:r>
      <w:r w:rsidR="0028333D" w:rsidRPr="008C3577">
        <w:rPr>
          <w:rFonts w:ascii="Times New Roman" w:eastAsia="ＭＳ Ｐゴシック" w:hAnsi="Times New Roman"/>
          <w:color w:val="000000" w:themeColor="text1"/>
          <w:szCs w:val="21"/>
        </w:rPr>
        <w:t xml:space="preserve"> By using Gaussian distribution fitting, the width at half maximum (FWHM) of the 003 peak was obtained (shown in </w:t>
      </w:r>
      <w:r w:rsidR="00D961B2" w:rsidRPr="008C3577">
        <w:rPr>
          <w:rFonts w:ascii="Times New Roman" w:eastAsia="ＭＳ Ｐゴシック" w:hAnsi="Times New Roman"/>
          <w:color w:val="000000" w:themeColor="text1"/>
          <w:szCs w:val="21"/>
        </w:rPr>
        <w:t>Fig.S</w:t>
      </w:r>
      <w:r w:rsidR="0005283C" w:rsidRPr="008C3577">
        <w:rPr>
          <w:rFonts w:ascii="Times New Roman" w:eastAsia="ＭＳ Ｐゴシック" w:hAnsi="Times New Roman"/>
          <w:color w:val="000000" w:themeColor="text1"/>
          <w:szCs w:val="21"/>
        </w:rPr>
        <w:t>6</w:t>
      </w:r>
      <w:r w:rsidR="0028333D" w:rsidRPr="008C3577">
        <w:rPr>
          <w:rFonts w:ascii="Times New Roman" w:eastAsia="ＭＳ Ｐゴシック" w:hAnsi="Times New Roman"/>
          <w:color w:val="000000" w:themeColor="text1"/>
          <w:szCs w:val="21"/>
        </w:rPr>
        <w:t xml:space="preserve">, </w:t>
      </w:r>
      <w:r w:rsidR="00D961B2" w:rsidRPr="008C3577">
        <w:rPr>
          <w:rFonts w:ascii="Times New Roman" w:eastAsia="ＭＳ Ｐゴシック" w:hAnsi="Times New Roman"/>
          <w:color w:val="000000" w:themeColor="text1"/>
          <w:szCs w:val="21"/>
        </w:rPr>
        <w:t>Fig.S</w:t>
      </w:r>
      <w:r w:rsidR="0005283C" w:rsidRPr="008C3577">
        <w:rPr>
          <w:rFonts w:ascii="Times New Roman" w:eastAsia="ＭＳ Ｐゴシック" w:hAnsi="Times New Roman"/>
          <w:color w:val="000000" w:themeColor="text1"/>
          <w:szCs w:val="21"/>
        </w:rPr>
        <w:t>7</w:t>
      </w:r>
      <w:r w:rsidR="0028333D" w:rsidRPr="008C3577">
        <w:rPr>
          <w:rFonts w:ascii="Times New Roman" w:eastAsia="ＭＳ Ｐゴシック" w:hAnsi="Times New Roman"/>
          <w:color w:val="000000" w:themeColor="text1"/>
          <w:szCs w:val="21"/>
        </w:rPr>
        <w:t>), showing low crystallinity of the positive electrode material after 397 days of Floating-cycling. The increase in the FWHM has been attributed to the increase in microcracks in the positive electrode material</w:t>
      </w:r>
      <w:r w:rsidR="0028333D" w:rsidRPr="008C3577">
        <w:rPr>
          <w:rFonts w:ascii="Times New Roman" w:eastAsia="ＭＳ Ｐゴシック" w:hAnsi="Times New Roman"/>
          <w:color w:val="000000" w:themeColor="text1"/>
          <w:szCs w:val="21"/>
          <w:vertAlign w:val="superscript"/>
        </w:rPr>
        <w:t>28</w:t>
      </w:r>
      <w:r w:rsidR="0028333D" w:rsidRPr="008C3577">
        <w:rPr>
          <w:rFonts w:ascii="Times New Roman" w:eastAsia="ＭＳ Ｐゴシック" w:hAnsi="Times New Roman"/>
          <w:color w:val="000000" w:themeColor="text1"/>
          <w:szCs w:val="21"/>
        </w:rPr>
        <w:t>, which will be later clarified in the post-mortem analysis.</w:t>
      </w:r>
      <w:r w:rsidR="00BB54EB" w:rsidRPr="008C3577">
        <w:rPr>
          <w:rFonts w:ascii="Times New Roman" w:hAnsi="Times New Roman"/>
          <w:color w:val="000000" w:themeColor="text1"/>
        </w:rPr>
        <w:t xml:space="preserve"> In the negative electrode side after 160 days of </w:t>
      </w:r>
      <w:r w:rsidR="00A90D7C" w:rsidRPr="008C3577">
        <w:rPr>
          <w:rFonts w:ascii="Times New Roman" w:hAnsi="Times New Roman"/>
          <w:color w:val="000000" w:themeColor="text1"/>
        </w:rPr>
        <w:t>F</w:t>
      </w:r>
      <w:r w:rsidR="00BB54EB" w:rsidRPr="008C3577">
        <w:rPr>
          <w:rFonts w:ascii="Times New Roman" w:hAnsi="Times New Roman"/>
          <w:color w:val="000000" w:themeColor="text1"/>
        </w:rPr>
        <w:t xml:space="preserve">loating-cycling, the appearance of the graphite at the end of discharge was nearly lost. </w:t>
      </w:r>
      <w:r w:rsidR="008C1126" w:rsidRPr="008C3577">
        <w:rPr>
          <w:rFonts w:ascii="Times New Roman" w:hAnsi="Times New Roman"/>
          <w:color w:val="000000" w:themeColor="text1"/>
        </w:rPr>
        <w:t xml:space="preserve">After 397 days, the broadening behavior of the positive electrode material is again apparent but the initial part is lost due to seriously incomplete charging. The initial </w:t>
      </w:r>
      <w:r w:rsidR="008C1126" w:rsidRPr="008C3577">
        <w:rPr>
          <w:rFonts w:ascii="Times New Roman" w:hAnsi="Times New Roman"/>
          <w:i/>
          <w:iCs/>
          <w:color w:val="000000" w:themeColor="text1"/>
        </w:rPr>
        <w:t>d</w:t>
      </w:r>
      <w:r w:rsidR="008C1126" w:rsidRPr="008C3577">
        <w:rPr>
          <w:rFonts w:ascii="Times New Roman" w:hAnsi="Times New Roman"/>
          <w:color w:val="000000" w:themeColor="text1"/>
        </w:rPr>
        <w:t xml:space="preserve">-spacing value of </w:t>
      </w:r>
      <w:r w:rsidR="008C1126" w:rsidRPr="008C3577">
        <w:rPr>
          <w:rFonts w:ascii="Times New Roman" w:hAnsi="Times New Roman"/>
          <w:i/>
          <w:iCs/>
          <w:color w:val="000000" w:themeColor="text1"/>
        </w:rPr>
        <w:t>d</w:t>
      </w:r>
      <w:r w:rsidR="008C1126" w:rsidRPr="008C3577">
        <w:rPr>
          <w:rFonts w:ascii="Times New Roman" w:hAnsi="Times New Roman"/>
          <w:color w:val="000000" w:themeColor="text1"/>
        </w:rPr>
        <w:t>=4.79 Å of the Floating-cycling cell is obviously larger than that of the Fresh cell (</w:t>
      </w:r>
      <w:r w:rsidR="008C1126" w:rsidRPr="008C3577">
        <w:rPr>
          <w:rFonts w:ascii="Times New Roman" w:hAnsi="Times New Roman"/>
          <w:i/>
          <w:iCs/>
          <w:color w:val="000000" w:themeColor="text1"/>
        </w:rPr>
        <w:t>d</w:t>
      </w:r>
      <w:r w:rsidR="008C1126" w:rsidRPr="008C3577">
        <w:rPr>
          <w:rFonts w:ascii="Times New Roman" w:hAnsi="Times New Roman"/>
          <w:color w:val="000000" w:themeColor="text1"/>
        </w:rPr>
        <w:t xml:space="preserve">=4.63 Å), suggesting the incomplete charging based on the significant increase of </w:t>
      </w:r>
      <w:r w:rsidR="008C1126" w:rsidRPr="008C3577">
        <w:rPr>
          <w:rFonts w:ascii="Times New Roman" w:hAnsi="Times New Roman"/>
          <w:i/>
          <w:iCs/>
          <w:color w:val="000000" w:themeColor="text1"/>
        </w:rPr>
        <w:t>d</w:t>
      </w:r>
      <w:r w:rsidR="008C1126" w:rsidRPr="008C3577">
        <w:rPr>
          <w:rFonts w:ascii="Times New Roman" w:hAnsi="Times New Roman"/>
          <w:color w:val="000000" w:themeColor="text1"/>
        </w:rPr>
        <w:t xml:space="preserve">-spacing in the beginning of discharging process (see also Fig.S4). Furthermore, the </w:t>
      </w:r>
      <w:r w:rsidR="008C1126" w:rsidRPr="008C3577">
        <w:rPr>
          <w:rFonts w:ascii="Times New Roman" w:hAnsi="Times New Roman"/>
          <w:i/>
          <w:iCs/>
          <w:color w:val="000000" w:themeColor="text1"/>
        </w:rPr>
        <w:t>d</w:t>
      </w:r>
      <w:r w:rsidR="008C1126" w:rsidRPr="008C3577">
        <w:rPr>
          <w:rFonts w:ascii="Times New Roman" w:hAnsi="Times New Roman"/>
          <w:color w:val="000000" w:themeColor="text1"/>
        </w:rPr>
        <w:t xml:space="preserve">-spacing value </w:t>
      </w:r>
      <w:r w:rsidR="008C1126" w:rsidRPr="008C3577">
        <w:rPr>
          <w:rFonts w:ascii="Times New Roman" w:hAnsi="Times New Roman"/>
          <w:i/>
          <w:iCs/>
          <w:color w:val="000000" w:themeColor="text1"/>
        </w:rPr>
        <w:t>d</w:t>
      </w:r>
      <w:r w:rsidR="008C1126" w:rsidRPr="008C3577">
        <w:rPr>
          <w:rFonts w:ascii="Times New Roman" w:hAnsi="Times New Roman"/>
          <w:color w:val="000000" w:themeColor="text1"/>
        </w:rPr>
        <w:t>=4.76 Å of the Floating-cycling cell is larger that of the Fresh cell (</w:t>
      </w:r>
      <w:r w:rsidR="008C1126" w:rsidRPr="008C3577">
        <w:rPr>
          <w:rFonts w:ascii="Times New Roman" w:hAnsi="Times New Roman"/>
          <w:i/>
          <w:iCs/>
          <w:color w:val="000000" w:themeColor="text1"/>
        </w:rPr>
        <w:t>d</w:t>
      </w:r>
      <w:r w:rsidR="008C1126" w:rsidRPr="008C3577">
        <w:rPr>
          <w:rFonts w:ascii="Times New Roman" w:hAnsi="Times New Roman"/>
          <w:color w:val="000000" w:themeColor="text1"/>
        </w:rPr>
        <w:t xml:space="preserve">=4.76 Å), implying that the discharging was also incomplete. </w:t>
      </w:r>
      <w:r w:rsidR="00BB54EB" w:rsidRPr="008C3577">
        <w:rPr>
          <w:rFonts w:ascii="Times New Roman" w:hAnsi="Times New Roman"/>
          <w:color w:val="000000" w:themeColor="text1"/>
        </w:rPr>
        <w:t>In the negative electrode side after 397 days, the weaker stage-1 and stronger sta</w:t>
      </w:r>
      <w:r w:rsidR="00FB5BDF" w:rsidRPr="008C3577">
        <w:rPr>
          <w:rFonts w:ascii="Times New Roman" w:hAnsi="Times New Roman"/>
          <w:color w:val="000000" w:themeColor="text1"/>
        </w:rPr>
        <w:t>g</w:t>
      </w:r>
      <w:r w:rsidR="00BB54EB" w:rsidRPr="008C3577">
        <w:rPr>
          <w:rFonts w:ascii="Times New Roman" w:hAnsi="Times New Roman"/>
          <w:color w:val="000000" w:themeColor="text1"/>
        </w:rPr>
        <w:t xml:space="preserve">e-2 in the beginning of discharge corresponds to incomplete charging while the shorter stage-4 and the absence of graphite at the end of discharge explains incomplete discharging. Such incomplete charging and discharging can be correlated to the increase of cell resistance, presumably caused by the positive electrode as suggested by the impedance increase. </w:t>
      </w:r>
      <w:r w:rsidR="0046762D" w:rsidRPr="008C3577">
        <w:rPr>
          <w:rFonts w:ascii="Times New Roman" w:hAnsi="Times New Roman"/>
          <w:color w:val="000000" w:themeColor="text1"/>
        </w:rPr>
        <w:t xml:space="preserve">The degree of incompleteness was more significant during charging than during discharging. This is because the voltage drop at the end discharging is </w:t>
      </w:r>
      <w:r w:rsidR="0046762D" w:rsidRPr="008C3577">
        <w:rPr>
          <w:rFonts w:ascii="Times New Roman" w:eastAsia="ＭＳ Ｐゴシック" w:hAnsi="Times New Roman"/>
          <w:color w:val="000000" w:themeColor="text1"/>
          <w:szCs w:val="21"/>
        </w:rPr>
        <w:t>large even for the fresh cell and the internal resistance increase has little effect on the state of charge (SOC) at the end of discharging, whereas the voltage change at the end of charging is small, causing significant SOC change with the same internal resistance increase.</w:t>
      </w:r>
      <w:r w:rsidR="00BB1524" w:rsidRPr="008C3577">
        <w:rPr>
          <w:noProof/>
          <w:color w:val="000000" w:themeColor="text1"/>
        </w:rPr>
        <w:t xml:space="preserve"> </w:t>
      </w:r>
    </w:p>
    <w:p w14:paraId="0A7E3625" w14:textId="4F9D5E9D" w:rsidR="00BB54EB" w:rsidRPr="008C3577" w:rsidRDefault="00193498" w:rsidP="00443C03">
      <w:pPr>
        <w:pStyle w:val="RSCB02ArticleText"/>
        <w:rPr>
          <w:color w:val="000000" w:themeColor="text1"/>
        </w:rPr>
      </w:pPr>
      <w:r w:rsidRPr="008C3577">
        <w:rPr>
          <w:rFonts w:hint="eastAsia"/>
          <w:color w:val="000000" w:themeColor="text1"/>
        </w:rPr>
        <w:t xml:space="preserve"> </w:t>
      </w:r>
    </w:p>
    <w:p w14:paraId="7CE6F9FD" w14:textId="6D6E0167" w:rsidR="00BB54EB" w:rsidRPr="008C3577" w:rsidRDefault="00BB54EB" w:rsidP="00443C03">
      <w:pPr>
        <w:pStyle w:val="RSCB06BHeadingSub-Section"/>
        <w:jc w:val="both"/>
        <w:rPr>
          <w:rFonts w:ascii="Times New Roman" w:hAnsi="Times New Roman" w:cs="Times New Roman"/>
          <w:color w:val="000000" w:themeColor="text1"/>
        </w:rPr>
      </w:pPr>
      <w:r w:rsidRPr="008C3577">
        <w:rPr>
          <w:rFonts w:ascii="Times New Roman" w:hAnsi="Times New Roman" w:cs="Times New Roman"/>
          <w:color w:val="000000" w:themeColor="text1"/>
        </w:rPr>
        <w:t xml:space="preserve">3.3 </w:t>
      </w:r>
      <w:r w:rsidRPr="008C3577">
        <w:rPr>
          <w:rFonts w:ascii="Times New Roman" w:hAnsi="Times New Roman" w:cs="Times New Roman"/>
          <w:color w:val="000000" w:themeColor="text1"/>
          <w:lang w:val="en-US"/>
        </w:rPr>
        <w:t xml:space="preserve">Quantitative analysis of degradation based on lattice </w:t>
      </w:r>
      <w:r w:rsidR="0046762D" w:rsidRPr="008C3577">
        <w:rPr>
          <w:rFonts w:ascii="Times New Roman" w:hAnsi="Times New Roman" w:cs="Times New Roman"/>
          <w:color w:val="000000" w:themeColor="text1"/>
        </w:rPr>
        <w:t>constant evolution</w:t>
      </w:r>
    </w:p>
    <w:p w14:paraId="32775E2C" w14:textId="361DFF6B" w:rsidR="00BB54EB" w:rsidRPr="008C3577" w:rsidRDefault="00804758" w:rsidP="00443C03">
      <w:pPr>
        <w:pStyle w:val="RSCB02ArticleText"/>
        <w:rPr>
          <w:rFonts w:ascii="Times New Roman" w:hAnsi="Times New Roman"/>
          <w:color w:val="000000" w:themeColor="text1"/>
        </w:rPr>
      </w:pPr>
      <w:r w:rsidRPr="008C3577">
        <w:rPr>
          <w:rFonts w:ascii="Times New Roman" w:eastAsia="ＭＳ Ｐ明朝" w:hAnsi="Times New Roman"/>
          <w:bCs/>
          <w:noProof/>
          <w:color w:val="000000" w:themeColor="text1"/>
          <w:w w:val="100"/>
        </w:rPr>
        <mc:AlternateContent>
          <mc:Choice Requires="wps">
            <w:drawing>
              <wp:anchor distT="0" distB="0" distL="114300" distR="114300" simplePos="0" relativeHeight="251794432" behindDoc="0" locked="0" layoutInCell="1" allowOverlap="1" wp14:anchorId="695B230E" wp14:editId="46A546BB">
                <wp:simplePos x="0" y="0"/>
                <wp:positionH relativeFrom="column">
                  <wp:posOffset>-2480828</wp:posOffset>
                </wp:positionH>
                <wp:positionV relativeFrom="page">
                  <wp:posOffset>7411790</wp:posOffset>
                </wp:positionV>
                <wp:extent cx="1454849" cy="572135"/>
                <wp:effectExtent l="12700" t="12700" r="18415" b="12065"/>
                <wp:wrapNone/>
                <wp:docPr id="866234039" name="フリーフォーム 5"/>
                <wp:cNvGraphicFramePr/>
                <a:graphic xmlns:a="http://schemas.openxmlformats.org/drawingml/2006/main">
                  <a:graphicData uri="http://schemas.microsoft.com/office/word/2010/wordprocessingShape">
                    <wps:wsp>
                      <wps:cNvSpPr/>
                      <wps:spPr>
                        <a:xfrm>
                          <a:off x="0" y="0"/>
                          <a:ext cx="1454849" cy="572135"/>
                        </a:xfrm>
                        <a:custGeom>
                          <a:avLst/>
                          <a:gdLst>
                            <a:gd name="connsiteX0" fmla="*/ 0 w 1666430"/>
                            <a:gd name="connsiteY0" fmla="*/ 572476 h 572476"/>
                            <a:gd name="connsiteX1" fmla="*/ 358923 w 1666430"/>
                            <a:gd name="connsiteY1" fmla="*/ 25546 h 572476"/>
                            <a:gd name="connsiteX2" fmla="*/ 1034041 w 1666430"/>
                            <a:gd name="connsiteY2" fmla="*/ 102458 h 572476"/>
                            <a:gd name="connsiteX3" fmla="*/ 1444239 w 1666430"/>
                            <a:gd name="connsiteY3" fmla="*/ 213553 h 572476"/>
                            <a:gd name="connsiteX4" fmla="*/ 1666430 w 1666430"/>
                            <a:gd name="connsiteY4" fmla="*/ 230645 h 572476"/>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666430" h="572476">
                              <a:moveTo>
                                <a:pt x="0" y="572476"/>
                              </a:moveTo>
                              <a:cubicBezTo>
                                <a:pt x="93291" y="338179"/>
                                <a:pt x="186583" y="103882"/>
                                <a:pt x="358923" y="25546"/>
                              </a:cubicBezTo>
                              <a:cubicBezTo>
                                <a:pt x="531263" y="-52790"/>
                                <a:pt x="853155" y="71123"/>
                                <a:pt x="1034041" y="102458"/>
                              </a:cubicBezTo>
                              <a:cubicBezTo>
                                <a:pt x="1214927" y="133792"/>
                                <a:pt x="1338841" y="192189"/>
                                <a:pt x="1444239" y="213553"/>
                              </a:cubicBezTo>
                              <a:cubicBezTo>
                                <a:pt x="1549637" y="234917"/>
                                <a:pt x="1608033" y="232781"/>
                                <a:pt x="1666430" y="230645"/>
                              </a:cubicBezTo>
                            </a:path>
                          </a:pathLst>
                        </a:custGeom>
                        <a:noFill/>
                        <a:ln>
                          <a:solidFill>
                            <a:srgbClr val="FFFF00"/>
                          </a:solidFill>
                          <a:prstDash val="dash"/>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77E10512" id="フリーフォーム 5" o:spid="_x0000_s1026" style="position:absolute;left:0;text-align:left;margin-left:-195.35pt;margin-top:583.6pt;width:114.55pt;height:45.05pt;z-index:251794432;visibility:visible;mso-wrap-style:square;mso-width-percent:0;mso-wrap-distance-left:9pt;mso-wrap-distance-top:0;mso-wrap-distance-right:9pt;mso-wrap-distance-bottom:0;mso-position-horizontal:absolute;mso-position-horizontal-relative:text;mso-position-vertical:absolute;mso-position-vertical-relative:page;mso-width-percent:0;mso-width-relative:margin;v-text-anchor:middle" coordsize="1666430,572476"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" path="m,572476c93291,338179,186583,103882,358923,25546v172340,-78336,494232,45577,675118,76912c1214927,133792,1338841,192189,1444239,213553v105398,21364,163794,19228,222191,17092e" filled="f" strokecolor="yellow" strokeweight="2pt">
                <v:stroke dashstyle="dash"/>
                <v:path arrowok="t" o:connecttype="custom" o:connectlocs="0,572135;313352,25531;902752,102397;1260869,213426;1454849,230508" o:connectangles="0,0,0,0,0"/>
                <w10:wrap anchory="page"/>
              </v:shape>
            </w:pict>
          </mc:Fallback>
        </mc:AlternateContent>
      </w:r>
      <w:r w:rsidRPr="008C3577">
        <w:rPr>
          <w:rFonts w:ascii="Times New Roman" w:eastAsia="ＭＳ Ｐ明朝" w:hAnsi="Times New Roman"/>
          <w:bCs/>
          <w:noProof/>
          <w:color w:val="000000" w:themeColor="text1"/>
          <w:w w:val="100"/>
        </w:rPr>
        <mc:AlternateContent>
          <mc:Choice Requires="wps">
            <w:drawing>
              <wp:anchor distT="0" distB="0" distL="114300" distR="114300" simplePos="0" relativeHeight="251792384" behindDoc="0" locked="0" layoutInCell="1" allowOverlap="1" wp14:anchorId="0F61F8F0" wp14:editId="01B024CD">
                <wp:simplePos x="0" y="0"/>
                <wp:positionH relativeFrom="column">
                  <wp:posOffset>-2556329</wp:posOffset>
                </wp:positionH>
                <wp:positionV relativeFrom="page">
                  <wp:posOffset>7395012</wp:posOffset>
                </wp:positionV>
                <wp:extent cx="1530874" cy="572135"/>
                <wp:effectExtent l="12700" t="12700" r="19050" b="12065"/>
                <wp:wrapNone/>
                <wp:docPr id="472974124" name="フリーフォーム 5"/>
                <wp:cNvGraphicFramePr/>
                <a:graphic xmlns:a="http://schemas.openxmlformats.org/drawingml/2006/main">
                  <a:graphicData uri="http://schemas.microsoft.com/office/word/2010/wordprocessingShape">
                    <wps:wsp>
                      <wps:cNvSpPr/>
                      <wps:spPr>
                        <a:xfrm>
                          <a:off x="0" y="0"/>
                          <a:ext cx="1530874" cy="572135"/>
                        </a:xfrm>
                        <a:custGeom>
                          <a:avLst/>
                          <a:gdLst>
                            <a:gd name="connsiteX0" fmla="*/ 0 w 1666430"/>
                            <a:gd name="connsiteY0" fmla="*/ 572476 h 572476"/>
                            <a:gd name="connsiteX1" fmla="*/ 358923 w 1666430"/>
                            <a:gd name="connsiteY1" fmla="*/ 25546 h 572476"/>
                            <a:gd name="connsiteX2" fmla="*/ 1034041 w 1666430"/>
                            <a:gd name="connsiteY2" fmla="*/ 102458 h 572476"/>
                            <a:gd name="connsiteX3" fmla="*/ 1444239 w 1666430"/>
                            <a:gd name="connsiteY3" fmla="*/ 213553 h 572476"/>
                            <a:gd name="connsiteX4" fmla="*/ 1666430 w 1666430"/>
                            <a:gd name="connsiteY4" fmla="*/ 230645 h 572476"/>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666430" h="572476">
                              <a:moveTo>
                                <a:pt x="0" y="572476"/>
                              </a:moveTo>
                              <a:cubicBezTo>
                                <a:pt x="93291" y="338179"/>
                                <a:pt x="186583" y="103882"/>
                                <a:pt x="358923" y="25546"/>
                              </a:cubicBezTo>
                              <a:cubicBezTo>
                                <a:pt x="531263" y="-52790"/>
                                <a:pt x="853155" y="71123"/>
                                <a:pt x="1034041" y="102458"/>
                              </a:cubicBezTo>
                              <a:cubicBezTo>
                                <a:pt x="1214927" y="133792"/>
                                <a:pt x="1338841" y="192189"/>
                                <a:pt x="1444239" y="213553"/>
                              </a:cubicBezTo>
                              <a:cubicBezTo>
                                <a:pt x="1549637" y="234917"/>
                                <a:pt x="1608033" y="232781"/>
                                <a:pt x="1666430" y="230645"/>
                              </a:cubicBezTo>
                            </a:path>
                          </a:pathLst>
                        </a:custGeom>
                        <a:noFill/>
                        <a:ln>
                          <a:solidFill>
                            <a:srgbClr val="FFFF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5D09505A" id="フリーフォーム 5" o:spid="_x0000_s1026" style="position:absolute;left:0;text-align:left;margin-left:-201.3pt;margin-top:582.3pt;width:120.55pt;height:45.05pt;z-index:251792384;visibility:visible;mso-wrap-style:square;mso-width-percent:0;mso-wrap-distance-left:9pt;mso-wrap-distance-top:0;mso-wrap-distance-right:9pt;mso-wrap-distance-bottom:0;mso-position-horizontal:absolute;mso-position-horizontal-relative:text;mso-position-vertical:absolute;mso-position-vertical-relative:page;mso-width-percent:0;mso-width-relative:margin;v-text-anchor:middle" coordsize="1666430,572476"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" path="m,572476c93291,338179,186583,103882,358923,25546v172340,-78336,494232,45577,675118,76912c1214927,133792,1338841,192189,1444239,213553v105398,21364,163794,19228,222191,17092e" filled="f" strokecolor="yellow" strokeweight="2pt">
                <v:path arrowok="t" o:connecttype="custom" o:connectlocs="0,572135;329726,25531;949927,102397;1326757,213426;1530874,230508" o:connectangles="0,0,0,0,0"/>
                <w10:wrap anchory="page"/>
              </v:shape>
            </w:pict>
          </mc:Fallback>
        </mc:AlternateContent>
      </w:r>
      <w:r w:rsidR="009906C0" w:rsidRPr="008C3577">
        <w:rPr>
          <w:noProof/>
          <w:color w:val="000000" w:themeColor="text1"/>
          <w:w w:val="100"/>
        </w:rPr>
        <mc:AlternateContent>
          <mc:Choice Requires="wps">
            <w:drawing>
              <wp:anchor distT="0" distB="0" distL="114300" distR="114300" simplePos="0" relativeHeight="251789312" behindDoc="0" locked="0" layoutInCell="1" allowOverlap="1" wp14:anchorId="3DD6F02B" wp14:editId="5F605908">
                <wp:simplePos x="0" y="0"/>
                <wp:positionH relativeFrom="column">
                  <wp:posOffset>-3246120</wp:posOffset>
                </wp:positionH>
                <wp:positionV relativeFrom="page">
                  <wp:posOffset>8994140</wp:posOffset>
                </wp:positionV>
                <wp:extent cx="3037205" cy="524510"/>
                <wp:effectExtent l="0" t="0" r="0" b="0"/>
                <wp:wrapTopAndBottom/>
                <wp:docPr id="1615391352" name="テキスト ボックス 1"/>
                <wp:cNvGraphicFramePr/>
                <a:graphic xmlns:a="http://schemas.openxmlformats.org/drawingml/2006/main">
                  <a:graphicData uri="http://schemas.microsoft.com/office/word/2010/wordprocessingShape">
                    <wps:wsp>
                      <wps:cNvSpPr txBox="1"/>
                      <wps:spPr>
                        <a:xfrm>
                          <a:off x="0" y="0"/>
                          <a:ext cx="3037205" cy="524510"/>
                        </a:xfrm>
                        <a:prstGeom prst="rect">
                          <a:avLst/>
                        </a:prstGeom>
                        <a:solidFill>
                          <a:schemeClr val="lt1"/>
                        </a:solidFill>
                        <a:ln w="6350">
                          <a:noFill/>
                        </a:ln>
                      </wps:spPr>
                      <wps:txbx>
                        <w:txbxContent>
                          <w:p w14:paraId="1AA64844" w14:textId="77777777" w:rsidR="009906C0" w:rsidRPr="00104B4B" w:rsidRDefault="009906C0" w:rsidP="009906C0">
                            <w:pPr>
                              <w:jc w:val="both"/>
                              <w:rPr>
                                <w:color w:val="000000" w:themeColor="text1"/>
                                <w:sz w:val="16"/>
                                <w:szCs w:val="16"/>
                              </w:rPr>
                            </w:pPr>
                            <w:r w:rsidRPr="00104B4B">
                              <w:rPr>
                                <w:b/>
                                <w:bCs/>
                                <w:color w:val="000000" w:themeColor="text1"/>
                                <w:sz w:val="16"/>
                                <w:szCs w:val="16"/>
                                <w:lang w:val="en-US"/>
                              </w:rPr>
                              <w:t>Fig. 7</w:t>
                            </w:r>
                            <w:r w:rsidRPr="00104B4B">
                              <w:rPr>
                                <w:color w:val="000000" w:themeColor="text1"/>
                                <w:sz w:val="16"/>
                                <w:szCs w:val="16"/>
                                <w:lang w:val="en-US"/>
                              </w:rPr>
                              <w:t xml:space="preserve"> </w:t>
                            </w:r>
                            <w:r w:rsidRPr="00104B4B">
                              <w:rPr>
                                <w:bCs/>
                                <w:color w:val="000000" w:themeColor="text1"/>
                                <w:sz w:val="16"/>
                                <w:szCs w:val="16"/>
                                <w:lang w:val="en-US"/>
                              </w:rPr>
                              <w:t>Line broadening of neutron diffraction patterns of 003 diffraction of positive electrode: (a) Fresh cell, (b) Floating-cycling after 160 days.</w:t>
                            </w:r>
                          </w:p>
                          <w:p w14:paraId="22D588B0" w14:textId="0F1B0548" w:rsidR="009906C0" w:rsidRPr="00104B4B" w:rsidRDefault="009906C0" w:rsidP="009906C0">
                            <w:pPr>
                              <w:jc w:val="both"/>
                              <w:rPr>
                                <w:color w:val="000000" w:themeColor="text1"/>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D6F02B" id="_x0000_s1049" type="#_x0000_t202" style="position:absolute;left:0;text-align:left;margin-left:-255.6pt;margin-top:708.2pt;width:239.15pt;height:41.3pt;z-index:25178931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" fillcolor="white [3201]" stroked="f" strokeweight=".5pt">
                <v:textbox>
                  <w:txbxContent>
                    <w:p w14:paraId="1AA64844" w14:textId="77777777" w:rsidR="009906C0" w:rsidRPr="00104B4B" w:rsidRDefault="009906C0" w:rsidP="009906C0">
                      <w:pPr>
                        <w:jc w:val="both"/>
                        <w:rPr>
                          <w:color w:val="000000" w:themeColor="text1"/>
                          <w:sz w:val="16"/>
                          <w:szCs w:val="16"/>
                        </w:rPr>
                      </w:pPr>
                      <w:r w:rsidRPr="00104B4B">
                        <w:rPr>
                          <w:b/>
                          <w:bCs/>
                          <w:color w:val="000000" w:themeColor="text1"/>
                          <w:sz w:val="16"/>
                          <w:szCs w:val="16"/>
                          <w:lang w:val="en-US"/>
                        </w:rPr>
                        <w:t>Fig. 7</w:t>
                      </w:r>
                      <w:r w:rsidRPr="00104B4B">
                        <w:rPr>
                          <w:color w:val="000000" w:themeColor="text1"/>
                          <w:sz w:val="16"/>
                          <w:szCs w:val="16"/>
                          <w:lang w:val="en-US"/>
                        </w:rPr>
                        <w:t xml:space="preserve"> </w:t>
                      </w:r>
                      <w:r w:rsidRPr="00104B4B">
                        <w:rPr>
                          <w:bCs/>
                          <w:color w:val="000000" w:themeColor="text1"/>
                          <w:sz w:val="16"/>
                          <w:szCs w:val="16"/>
                          <w:lang w:val="en-US"/>
                        </w:rPr>
                        <w:t>Line broadening of neutron diffraction patterns of 003 diffraction of positive electrode: (a) Fresh cell, (b) Floating-cycling after 160 days.</w:t>
                      </w:r>
                    </w:p>
                    <w:p w14:paraId="22D588B0" w14:textId="0F1B0548" w:rsidR="009906C0" w:rsidRPr="00104B4B" w:rsidRDefault="009906C0" w:rsidP="009906C0">
                      <w:pPr>
                        <w:jc w:val="both"/>
                        <w:rPr>
                          <w:color w:val="000000" w:themeColor="text1"/>
                          <w:sz w:val="16"/>
                          <w:szCs w:val="16"/>
                        </w:rPr>
                      </w:pPr>
                    </w:p>
                  </w:txbxContent>
                </v:textbox>
                <w10:wrap type="topAndBottom" anchory="page"/>
              </v:shape>
            </w:pict>
          </mc:Fallback>
        </mc:AlternateContent>
      </w:r>
      <w:r w:rsidR="009906C0" w:rsidRPr="008C3577">
        <w:rPr>
          <w:rFonts w:ascii="Times New Roman" w:eastAsia="ＭＳ Ｐ明朝" w:hAnsi="Times New Roman"/>
          <w:bCs/>
          <w:noProof/>
          <w:color w:val="000000" w:themeColor="text1"/>
        </w:rPr>
        <mc:AlternateContent>
          <mc:Choice Requires="wps">
            <w:drawing>
              <wp:anchor distT="0" distB="0" distL="114300" distR="114300" simplePos="0" relativeHeight="251787264" behindDoc="0" locked="0" layoutInCell="1" allowOverlap="1" wp14:anchorId="3DDD1338" wp14:editId="4B0786BD">
                <wp:simplePos x="0" y="0"/>
                <wp:positionH relativeFrom="column">
                  <wp:posOffset>-3303270</wp:posOffset>
                </wp:positionH>
                <wp:positionV relativeFrom="page">
                  <wp:posOffset>6756400</wp:posOffset>
                </wp:positionV>
                <wp:extent cx="453390" cy="311150"/>
                <wp:effectExtent l="0" t="0" r="3810" b="6350"/>
                <wp:wrapThrough wrapText="bothSides">
                  <wp:wrapPolygon edited="0">
                    <wp:start x="0" y="0"/>
                    <wp:lineTo x="0" y="21159"/>
                    <wp:lineTo x="21176" y="21159"/>
                    <wp:lineTo x="21176" y="0"/>
                    <wp:lineTo x="0" y="0"/>
                  </wp:wrapPolygon>
                </wp:wrapThrough>
                <wp:docPr id="2129534975" name="テキスト ボックス 2129534975"/>
                <wp:cNvGraphicFramePr/>
                <a:graphic xmlns:a="http://schemas.openxmlformats.org/drawingml/2006/main">
                  <a:graphicData uri="http://schemas.microsoft.com/office/word/2010/wordprocessingShape">
                    <wps:wsp>
                      <wps:cNvSpPr txBox="1"/>
                      <wps:spPr>
                        <a:xfrm>
                          <a:off x="0" y="0"/>
                          <a:ext cx="453390" cy="311150"/>
                        </a:xfrm>
                        <a:prstGeom prst="rect">
                          <a:avLst/>
                        </a:prstGeom>
                        <a:solidFill>
                          <a:schemeClr val="lt1"/>
                        </a:solidFill>
                        <a:ln w="6350">
                          <a:noFill/>
                        </a:ln>
                      </wps:spPr>
                      <wps:txbx>
                        <w:txbxContent>
                          <w:p w14:paraId="3FCD807D" w14:textId="77777777" w:rsidR="009906C0" w:rsidRPr="00494FCC" w:rsidRDefault="009906C0" w:rsidP="009906C0">
                            <w:pPr>
                              <w:rPr>
                                <w:rFonts w:ascii="Times New Roman" w:hAnsi="Times New Roman" w:cs="Times New Roman"/>
                                <w:sz w:val="18"/>
                                <w:szCs w:val="18"/>
                              </w:rPr>
                            </w:pPr>
                            <w:r w:rsidRPr="00494FCC">
                              <w:rPr>
                                <w:rFonts w:ascii="Times New Roman" w:hAnsi="Times New Roman" w:cs="Times New Roman"/>
                                <w:sz w:val="18"/>
                                <w:szCs w:val="18"/>
                              </w:rPr>
                              <w:t>(</w:t>
                            </w:r>
                            <w:r>
                              <w:rPr>
                                <w:rFonts w:ascii="Times New Roman" w:hAnsi="Times New Roman" w:cs="Times New Roman"/>
                                <w:sz w:val="18"/>
                                <w:szCs w:val="18"/>
                                <w:lang w:val="en-US"/>
                              </w:rPr>
                              <w:t>b</w:t>
                            </w:r>
                            <w:r w:rsidRPr="00494FCC">
                              <w:rPr>
                                <w:rFonts w:ascii="Times New Roman" w:hAnsi="Times New Roman" w:cs="Times New Roman"/>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DDD1338" id="テキスト ボックス 2129534975" o:spid="_x0000_s1050" type="#_x0000_t202" style="position:absolute;left:0;text-align:left;margin-left:-260.1pt;margin-top:532pt;width:35.7pt;height:24.5pt;z-index:251787264;visibility:visible;mso-wrap-style:square;mso-height-percent:0;mso-wrap-distance-left:9pt;mso-wrap-distance-top:0;mso-wrap-distance-right:9pt;mso-wrap-distance-bottom:0;mso-position-horizontal:absolute;mso-position-horizontal-relative:text;mso-position-vertical:absolute;mso-position-vertical-relative:page;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" fillcolor="white [3201]" stroked="f" strokeweight=".5pt">
                <v:textbox>
                  <w:txbxContent>
                    <w:p w14:paraId="3FCD807D" w14:textId="77777777" w:rsidR="009906C0" w:rsidRPr="00494FCC" w:rsidRDefault="009906C0" w:rsidP="009906C0">
                      <w:pPr>
                        <w:rPr>
                          <w:rFonts w:ascii="Times New Roman" w:hAnsi="Times New Roman" w:cs="Times New Roman"/>
                          <w:sz w:val="18"/>
                          <w:szCs w:val="18"/>
                        </w:rPr>
                      </w:pPr>
                      <w:r w:rsidRPr="00494FCC">
                        <w:rPr>
                          <w:rFonts w:ascii="Times New Roman" w:hAnsi="Times New Roman" w:cs="Times New Roman"/>
                          <w:sz w:val="18"/>
                          <w:szCs w:val="18"/>
                        </w:rPr>
                        <w:t>(</w:t>
                      </w:r>
                      <w:r>
                        <w:rPr>
                          <w:rFonts w:ascii="Times New Roman" w:hAnsi="Times New Roman" w:cs="Times New Roman"/>
                          <w:sz w:val="18"/>
                          <w:szCs w:val="18"/>
                          <w:lang w:val="en-US"/>
                        </w:rPr>
                        <w:t>b</w:t>
                      </w:r>
                      <w:r w:rsidRPr="00494FCC">
                        <w:rPr>
                          <w:rFonts w:ascii="Times New Roman" w:hAnsi="Times New Roman" w:cs="Times New Roman"/>
                          <w:sz w:val="18"/>
                          <w:szCs w:val="18"/>
                        </w:rPr>
                        <w:t>)</w:t>
                      </w:r>
                    </w:p>
                  </w:txbxContent>
                </v:textbox>
                <w10:wrap type="through" anchory="page"/>
              </v:shape>
            </w:pict>
          </mc:Fallback>
        </mc:AlternateContent>
      </w:r>
      <w:r w:rsidR="009906C0" w:rsidRPr="008C3577">
        <w:rPr>
          <w:rFonts w:ascii="Times New Roman" w:hAnsi="Times New Roman"/>
          <w:noProof/>
          <w:color w:val="000000" w:themeColor="text1"/>
        </w:rPr>
        <w:drawing>
          <wp:anchor distT="0" distB="0" distL="114300" distR="114300" simplePos="0" relativeHeight="251784192" behindDoc="0" locked="0" layoutInCell="1" allowOverlap="1" wp14:anchorId="723B0993" wp14:editId="5849262C">
            <wp:simplePos x="0" y="0"/>
            <wp:positionH relativeFrom="column">
              <wp:posOffset>-3055677</wp:posOffset>
            </wp:positionH>
            <wp:positionV relativeFrom="page">
              <wp:posOffset>6760499</wp:posOffset>
            </wp:positionV>
            <wp:extent cx="2622550" cy="2172335"/>
            <wp:effectExtent l="0" t="0" r="0" b="0"/>
            <wp:wrapTopAndBottom/>
            <wp:docPr id="990661230" name="図 990661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8666886" name=""/>
                    <pic:cNvPicPr/>
                  </pic:nvPicPr>
                  <pic:blipFill>
                    <a:blip r:embed="rId45" cstate="hqprint">
                      <a:extLst>
                        <a:ext uri="{28A0092B-C50C-407E-A947-70E740481C1C}">
                          <a14:useLocalDpi xmlns:a14="http://schemas.microsoft.com/office/drawing/2010/main"/>
                        </a:ext>
                      </a:extLst>
                    </a:blip>
                    <a:stretch>
                      <a:fillRect/>
                    </a:stretch>
                  </pic:blipFill>
                  <pic:spPr>
                    <a:xfrm>
                      <a:off x="0" y="0"/>
                      <a:ext cx="2622550" cy="2172335"/>
                    </a:xfrm>
                    <a:prstGeom prst="rect">
                      <a:avLst/>
                    </a:prstGeom>
                  </pic:spPr>
                </pic:pic>
              </a:graphicData>
            </a:graphic>
            <wp14:sizeRelH relativeFrom="page">
              <wp14:pctWidth>0</wp14:pctWidth>
            </wp14:sizeRelH>
            <wp14:sizeRelV relativeFrom="page">
              <wp14:pctHeight>0</wp14:pctHeight>
            </wp14:sizeRelV>
          </wp:anchor>
        </w:drawing>
      </w:r>
      <w:r w:rsidR="00532E9D" w:rsidRPr="008C3577">
        <w:rPr>
          <w:rFonts w:ascii="Times New Roman" w:hAnsi="Times New Roman"/>
          <w:noProof/>
          <w:color w:val="000000" w:themeColor="text1"/>
          <w:lang w:val="en-US"/>
        </w:rPr>
        <w:t>To analyze the degradation in more quantitative manners, the lattice constant evolution during discharging were evaluated by the Rietveld refinement</w:t>
      </w:r>
      <w:r w:rsidR="00532E9D" w:rsidRPr="008C3577">
        <w:rPr>
          <w:rFonts w:ascii="Times New Roman" w:hAnsi="Times New Roman"/>
          <w:noProof/>
          <w:color w:val="000000" w:themeColor="text1"/>
        </w:rPr>
        <w:t xml:space="preserve"> </w:t>
      </w:r>
      <w:r w:rsidR="00BB54EB" w:rsidRPr="008C3577">
        <w:rPr>
          <w:rFonts w:ascii="Times New Roman" w:hAnsi="Times New Roman"/>
          <w:color w:val="000000" w:themeColor="text1"/>
        </w:rPr>
        <w:t xml:space="preserve">of the operando neutron diffraction profiles. The accumulated profiles in 10 minutes were mainly analyzed, meaning that the profile was measured within the SOC change of 2%. As shown in </w:t>
      </w:r>
      <w:r w:rsidR="0004157C" w:rsidRPr="008C3577">
        <w:rPr>
          <w:rFonts w:ascii="Times New Roman" w:hAnsi="Times New Roman"/>
          <w:color w:val="000000" w:themeColor="text1"/>
        </w:rPr>
        <w:t>Fig</w:t>
      </w:r>
      <w:r w:rsidR="00175DF5" w:rsidRPr="008C3577">
        <w:rPr>
          <w:rFonts w:ascii="Times New Roman" w:hAnsi="Times New Roman"/>
          <w:color w:val="000000" w:themeColor="text1"/>
        </w:rPr>
        <w:t>.</w:t>
      </w:r>
      <w:r w:rsidR="00BB54EB" w:rsidRPr="008C3577">
        <w:rPr>
          <w:rFonts w:ascii="Times New Roman" w:hAnsi="Times New Roman"/>
          <w:color w:val="000000" w:themeColor="text1"/>
        </w:rPr>
        <w:t xml:space="preserve"> S</w:t>
      </w:r>
      <w:r w:rsidR="0005283C" w:rsidRPr="008C3577">
        <w:rPr>
          <w:rFonts w:ascii="Times New Roman" w:hAnsi="Times New Roman"/>
          <w:color w:val="000000" w:themeColor="text1"/>
        </w:rPr>
        <w:t>8</w:t>
      </w:r>
      <w:r w:rsidR="00BB54EB" w:rsidRPr="008C3577">
        <w:rPr>
          <w:rFonts w:ascii="Times New Roman" w:hAnsi="Times New Roman"/>
          <w:color w:val="000000" w:themeColor="text1"/>
        </w:rPr>
        <w:t xml:space="preserve"> to S</w:t>
      </w:r>
      <w:r w:rsidR="0005283C" w:rsidRPr="008C3577">
        <w:rPr>
          <w:rFonts w:ascii="Times New Roman" w:hAnsi="Times New Roman"/>
          <w:color w:val="000000" w:themeColor="text1"/>
        </w:rPr>
        <w:t>10</w:t>
      </w:r>
      <w:r w:rsidR="00BB54EB" w:rsidRPr="008C3577">
        <w:rPr>
          <w:rFonts w:ascii="Times New Roman" w:hAnsi="Times New Roman"/>
          <w:color w:val="000000" w:themeColor="text1"/>
        </w:rPr>
        <w:t xml:space="preserve"> and </w:t>
      </w:r>
      <w:r w:rsidR="0004157C" w:rsidRPr="008C3577">
        <w:rPr>
          <w:rFonts w:ascii="Times New Roman" w:hAnsi="Times New Roman"/>
          <w:color w:val="000000" w:themeColor="text1"/>
        </w:rPr>
        <w:t>Table</w:t>
      </w:r>
      <w:r w:rsidR="00BB54EB" w:rsidRPr="008C3577">
        <w:rPr>
          <w:rFonts w:ascii="Times New Roman" w:hAnsi="Times New Roman"/>
          <w:color w:val="000000" w:themeColor="text1"/>
        </w:rPr>
        <w:t xml:space="preserve"> S3, </w:t>
      </w:r>
      <w:r w:rsidR="009E7401" w:rsidRPr="008C3577">
        <w:rPr>
          <w:rFonts w:ascii="Times New Roman" w:eastAsia="ＭＳ Ｐゴシック" w:hAnsi="Times New Roman"/>
          <w:color w:val="000000" w:themeColor="text1"/>
          <w:szCs w:val="21"/>
        </w:rPr>
        <w:t>the refinement of the Rietveld analysis resulted in sufficiently low residual factors</w:t>
      </w:r>
      <w:r w:rsidR="00BB54EB" w:rsidRPr="008C3577">
        <w:rPr>
          <w:rFonts w:ascii="Times New Roman" w:hAnsi="Times New Roman"/>
          <w:color w:val="000000" w:themeColor="text1"/>
        </w:rPr>
        <w:t xml:space="preserve"> when taking these operando profiles into account. </w:t>
      </w:r>
      <w:r w:rsidR="009E7401" w:rsidRPr="008C3577">
        <w:rPr>
          <w:rFonts w:ascii="Times New Roman" w:eastAsia="ＭＳ Ｐゴシック" w:hAnsi="Times New Roman"/>
          <w:bCs/>
          <w:color w:val="000000" w:themeColor="text1"/>
          <w:szCs w:val="21"/>
        </w:rPr>
        <w:t xml:space="preserve">The background of diffraction patterns is somewhat large, due to the presence of hydrogen atoms in the electrolyte and separator, but it is monotonous and not too significant to interfere the Rietveld analysis as shown in the figure. </w:t>
      </w:r>
      <w:r w:rsidR="00BB54EB" w:rsidRPr="008C3577">
        <w:rPr>
          <w:rFonts w:ascii="Times New Roman" w:hAnsi="Times New Roman"/>
          <w:color w:val="000000" w:themeColor="text1"/>
        </w:rPr>
        <w:t xml:space="preserve">The degree of degradation was analyzed based on the </w:t>
      </w:r>
      <w:r w:rsidR="009E7401" w:rsidRPr="008C3577">
        <w:rPr>
          <w:rFonts w:ascii="Times New Roman" w:hAnsi="Times New Roman"/>
          <w:color w:val="000000" w:themeColor="text1"/>
        </w:rPr>
        <w:t>lattice constant evolution of the positive electrode material</w:t>
      </w:r>
      <w:r w:rsidR="00BB54EB" w:rsidRPr="008C3577">
        <w:rPr>
          <w:rFonts w:ascii="Times New Roman" w:hAnsi="Times New Roman"/>
          <w:color w:val="000000" w:themeColor="text1"/>
        </w:rPr>
        <w:t xml:space="preserve"> because the parameters </w:t>
      </w:r>
      <w:r w:rsidR="00BB54EB" w:rsidRPr="008C3577">
        <w:rPr>
          <w:rFonts w:ascii="Times New Roman" w:hAnsi="Times New Roman"/>
          <w:i/>
          <w:iCs/>
          <w:color w:val="000000" w:themeColor="text1"/>
        </w:rPr>
        <w:t>a</w:t>
      </w:r>
      <w:r w:rsidR="00BB54EB" w:rsidRPr="008C3577">
        <w:rPr>
          <w:rFonts w:ascii="Times New Roman" w:hAnsi="Times New Roman"/>
          <w:color w:val="000000" w:themeColor="text1"/>
        </w:rPr>
        <w:t xml:space="preserve"> and </w:t>
      </w:r>
      <w:r w:rsidR="00BB54EB" w:rsidRPr="008C3577">
        <w:rPr>
          <w:rFonts w:ascii="Times New Roman" w:hAnsi="Times New Roman"/>
          <w:i/>
          <w:iCs/>
          <w:color w:val="000000" w:themeColor="text1"/>
        </w:rPr>
        <w:t>c</w:t>
      </w:r>
      <w:r w:rsidR="00BB54EB" w:rsidRPr="008C3577">
        <w:rPr>
          <w:rFonts w:ascii="Times New Roman" w:hAnsi="Times New Roman"/>
          <w:color w:val="000000" w:themeColor="text1"/>
        </w:rPr>
        <w:t xml:space="preserve"> can directly be correlated to the SOC of the positive electrode. </w:t>
      </w:r>
      <w:r w:rsidR="009E7401" w:rsidRPr="008C3577">
        <w:rPr>
          <w:rFonts w:ascii="Times New Roman" w:hAnsi="Times New Roman"/>
          <w:color w:val="000000" w:themeColor="text1"/>
        </w:rPr>
        <w:t xml:space="preserve">As the monotonous evolution of </w:t>
      </w:r>
      <w:r w:rsidR="009E7401" w:rsidRPr="008C3577">
        <w:rPr>
          <w:rFonts w:ascii="Times New Roman" w:hAnsi="Times New Roman"/>
          <w:i/>
          <w:iCs/>
          <w:color w:val="000000" w:themeColor="text1"/>
        </w:rPr>
        <w:t>a</w:t>
      </w:r>
      <w:r w:rsidR="009E7401" w:rsidRPr="008C3577">
        <w:rPr>
          <w:rFonts w:ascii="Times New Roman" w:hAnsi="Times New Roman"/>
          <w:color w:val="000000" w:themeColor="text1"/>
        </w:rPr>
        <w:t xml:space="preserve"> seem to be convenient for fitting (see </w:t>
      </w:r>
      <w:r w:rsidR="00230E1E" w:rsidRPr="008C3577">
        <w:rPr>
          <w:rFonts w:ascii="Times New Roman" w:hAnsi="Times New Roman"/>
          <w:color w:val="000000" w:themeColor="text1"/>
        </w:rPr>
        <w:t>Fig.S1</w:t>
      </w:r>
      <w:r w:rsidR="0005283C" w:rsidRPr="008C3577">
        <w:rPr>
          <w:rFonts w:ascii="Times New Roman" w:hAnsi="Times New Roman"/>
          <w:color w:val="000000" w:themeColor="text1"/>
        </w:rPr>
        <w:t>1</w:t>
      </w:r>
      <w:r w:rsidR="009E7401" w:rsidRPr="008C3577">
        <w:rPr>
          <w:rFonts w:ascii="Times New Roman" w:hAnsi="Times New Roman"/>
          <w:color w:val="000000" w:themeColor="text1"/>
        </w:rPr>
        <w:t xml:space="preserve">), we attempted the least-square fitting of the evolution of </w:t>
      </w:r>
      <w:r w:rsidR="009E7401" w:rsidRPr="008C3577">
        <w:rPr>
          <w:rFonts w:ascii="Times New Roman" w:hAnsi="Times New Roman"/>
          <w:i/>
          <w:iCs/>
          <w:color w:val="000000" w:themeColor="text1"/>
        </w:rPr>
        <w:t>a</w:t>
      </w:r>
      <w:r w:rsidR="009E7401" w:rsidRPr="008C3577">
        <w:rPr>
          <w:rFonts w:ascii="Times New Roman" w:hAnsi="Times New Roman"/>
          <w:color w:val="000000" w:themeColor="text1"/>
        </w:rPr>
        <w:t xml:space="preserve"> by adjusting the SOC shift in the beginning (mAh) </w:t>
      </w:r>
      <w:r w:rsidR="009E7401" w:rsidRPr="008C3577">
        <w:rPr>
          <w:rFonts w:ascii="Times New Roman" w:hAnsi="Times New Roman"/>
          <w:color w:val="000000" w:themeColor="text1"/>
        </w:rPr>
        <w:lastRenderedPageBreak/>
        <w:t xml:space="preserve">and expansion rate of the evolution profile before and after degradation by using two parameters; one is the SOC shift in the </w:t>
      </w:r>
      <w:r w:rsidR="00193498" w:rsidRPr="008C3577">
        <w:rPr>
          <w:noProof/>
          <w:color w:val="000000" w:themeColor="text1"/>
          <w:w w:val="100"/>
        </w:rPr>
        <mc:AlternateContent>
          <mc:Choice Requires="wps">
            <w:drawing>
              <wp:anchor distT="0" distB="0" distL="114300" distR="114300" simplePos="0" relativeHeight="251812864" behindDoc="0" locked="0" layoutInCell="1" allowOverlap="1" wp14:anchorId="74BE1935" wp14:editId="292CB637">
                <wp:simplePos x="0" y="0"/>
                <wp:positionH relativeFrom="column">
                  <wp:posOffset>3362325</wp:posOffset>
                </wp:positionH>
                <wp:positionV relativeFrom="page">
                  <wp:posOffset>5486400</wp:posOffset>
                </wp:positionV>
                <wp:extent cx="3037205" cy="416560"/>
                <wp:effectExtent l="0" t="0" r="0" b="2540"/>
                <wp:wrapTopAndBottom/>
                <wp:docPr id="1633551241" name="テキスト ボックス 1"/>
                <wp:cNvGraphicFramePr/>
                <a:graphic xmlns:a="http://schemas.openxmlformats.org/drawingml/2006/main">
                  <a:graphicData uri="http://schemas.microsoft.com/office/word/2010/wordprocessingShape">
                    <wps:wsp>
                      <wps:cNvSpPr txBox="1"/>
                      <wps:spPr>
                        <a:xfrm>
                          <a:off x="0" y="0"/>
                          <a:ext cx="3037205" cy="416560"/>
                        </a:xfrm>
                        <a:prstGeom prst="rect">
                          <a:avLst/>
                        </a:prstGeom>
                        <a:solidFill>
                          <a:schemeClr val="lt1"/>
                        </a:solidFill>
                        <a:ln w="6350">
                          <a:noFill/>
                        </a:ln>
                      </wps:spPr>
                      <wps:txbx>
                        <w:txbxContent>
                          <w:p w14:paraId="6390145A" w14:textId="77777777" w:rsidR="00515BFC" w:rsidRPr="00104B4B" w:rsidRDefault="00515BFC" w:rsidP="00515BFC">
                            <w:pPr>
                              <w:jc w:val="both"/>
                              <w:rPr>
                                <w:color w:val="000000" w:themeColor="text1"/>
                                <w:sz w:val="16"/>
                                <w:szCs w:val="16"/>
                                <w:lang w:eastAsia="ja-JP"/>
                              </w:rPr>
                            </w:pPr>
                            <w:r w:rsidRPr="00104B4B">
                              <w:rPr>
                                <w:b/>
                                <w:bCs/>
                                <w:color w:val="000000" w:themeColor="text1"/>
                                <w:sz w:val="16"/>
                                <w:szCs w:val="16"/>
                                <w:lang w:val="en-US"/>
                              </w:rPr>
                              <w:t>Fig. 9</w:t>
                            </w:r>
                            <w:r w:rsidRPr="00104B4B">
                              <w:rPr>
                                <w:color w:val="000000" w:themeColor="text1"/>
                                <w:sz w:val="16"/>
                                <w:szCs w:val="16"/>
                                <w:lang w:val="en-US"/>
                              </w:rPr>
                              <w:t xml:space="preserve"> </w:t>
                            </w:r>
                            <w:r w:rsidRPr="00104B4B">
                              <w:rPr>
                                <w:bCs/>
                                <w:color w:val="000000" w:themeColor="text1"/>
                                <w:sz w:val="16"/>
                                <w:szCs w:val="16"/>
                                <w:lang w:val="en-US"/>
                              </w:rPr>
                              <w:t xml:space="preserve">Least squares fitting results of the lattice constants (a) </w:t>
                            </w:r>
                            <w:r w:rsidRPr="00104B4B">
                              <w:rPr>
                                <w:bCs/>
                                <w:i/>
                                <w:iCs/>
                                <w:color w:val="000000" w:themeColor="text1"/>
                                <w:sz w:val="16"/>
                                <w:szCs w:val="16"/>
                                <w:lang w:val="en-US"/>
                              </w:rPr>
                              <w:t>a</w:t>
                            </w:r>
                            <w:r w:rsidRPr="00104B4B">
                              <w:rPr>
                                <w:bCs/>
                                <w:color w:val="000000" w:themeColor="text1"/>
                                <w:sz w:val="16"/>
                                <w:szCs w:val="16"/>
                                <w:lang w:val="en-US"/>
                              </w:rPr>
                              <w:t xml:space="preserve"> and (b) </w:t>
                            </w:r>
                            <w:r w:rsidRPr="00104B4B">
                              <w:rPr>
                                <w:bCs/>
                                <w:i/>
                                <w:iCs/>
                                <w:color w:val="000000" w:themeColor="text1"/>
                                <w:sz w:val="16"/>
                                <w:szCs w:val="16"/>
                                <w:lang w:val="en-US"/>
                              </w:rPr>
                              <w:t>c</w:t>
                            </w:r>
                            <w:r w:rsidRPr="00104B4B">
                              <w:rPr>
                                <w:bCs/>
                                <w:color w:val="000000" w:themeColor="text1"/>
                                <w:sz w:val="16"/>
                                <w:szCs w:val="16"/>
                                <w:lang w:val="en-US"/>
                              </w:rPr>
                              <w:t xml:space="preserve"> for the cell after 397 days of Floating-cycling.</w:t>
                            </w:r>
                          </w:p>
                          <w:p w14:paraId="777CAF07" w14:textId="4BBE6E08" w:rsidR="00515BFC" w:rsidRPr="00104B4B" w:rsidRDefault="00515BFC" w:rsidP="00515BFC">
                            <w:pPr>
                              <w:jc w:val="both"/>
                              <w:rPr>
                                <w:color w:val="000000" w:themeColor="text1"/>
                                <w:sz w:val="16"/>
                                <w:szCs w:val="16"/>
                                <w:lang w:eastAsia="ja-JP"/>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4BE1935" id="_x0000_s1051" type="#_x0000_t202" style="position:absolute;left:0;text-align:left;margin-left:264.75pt;margin-top:6in;width:239.15pt;height:32.8pt;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" fillcolor="white [3201]" stroked="f" strokeweight=".5pt">
                <v:textbox>
                  <w:txbxContent>
                    <w:p w14:paraId="6390145A" w14:textId="77777777" w:rsidR="00515BFC" w:rsidRPr="00104B4B" w:rsidRDefault="00515BFC" w:rsidP="00515BFC">
                      <w:pPr>
                        <w:jc w:val="both"/>
                        <w:rPr>
                          <w:color w:val="000000" w:themeColor="text1"/>
                          <w:sz w:val="16"/>
                          <w:szCs w:val="16"/>
                          <w:lang w:eastAsia="ja-JP"/>
                        </w:rPr>
                      </w:pPr>
                      <w:r w:rsidRPr="00104B4B">
                        <w:rPr>
                          <w:b/>
                          <w:bCs/>
                          <w:color w:val="000000" w:themeColor="text1"/>
                          <w:sz w:val="16"/>
                          <w:szCs w:val="16"/>
                          <w:lang w:val="en-US"/>
                        </w:rPr>
                        <w:t>Fig. 9</w:t>
                      </w:r>
                      <w:r w:rsidRPr="00104B4B">
                        <w:rPr>
                          <w:color w:val="000000" w:themeColor="text1"/>
                          <w:sz w:val="16"/>
                          <w:szCs w:val="16"/>
                          <w:lang w:val="en-US"/>
                        </w:rPr>
                        <w:t xml:space="preserve"> </w:t>
                      </w:r>
                      <w:r w:rsidRPr="00104B4B">
                        <w:rPr>
                          <w:bCs/>
                          <w:color w:val="000000" w:themeColor="text1"/>
                          <w:sz w:val="16"/>
                          <w:szCs w:val="16"/>
                          <w:lang w:val="en-US"/>
                        </w:rPr>
                        <w:t xml:space="preserve">Least squares fitting results of the lattice constants (a) </w:t>
                      </w:r>
                      <w:r w:rsidRPr="00104B4B">
                        <w:rPr>
                          <w:bCs/>
                          <w:i/>
                          <w:iCs/>
                          <w:color w:val="000000" w:themeColor="text1"/>
                          <w:sz w:val="16"/>
                          <w:szCs w:val="16"/>
                          <w:lang w:val="en-US"/>
                        </w:rPr>
                        <w:t>a</w:t>
                      </w:r>
                      <w:r w:rsidRPr="00104B4B">
                        <w:rPr>
                          <w:bCs/>
                          <w:color w:val="000000" w:themeColor="text1"/>
                          <w:sz w:val="16"/>
                          <w:szCs w:val="16"/>
                          <w:lang w:val="en-US"/>
                        </w:rPr>
                        <w:t xml:space="preserve"> and (b) </w:t>
                      </w:r>
                      <w:r w:rsidRPr="00104B4B">
                        <w:rPr>
                          <w:bCs/>
                          <w:i/>
                          <w:iCs/>
                          <w:color w:val="000000" w:themeColor="text1"/>
                          <w:sz w:val="16"/>
                          <w:szCs w:val="16"/>
                          <w:lang w:val="en-US"/>
                        </w:rPr>
                        <w:t>c</w:t>
                      </w:r>
                      <w:r w:rsidRPr="00104B4B">
                        <w:rPr>
                          <w:bCs/>
                          <w:color w:val="000000" w:themeColor="text1"/>
                          <w:sz w:val="16"/>
                          <w:szCs w:val="16"/>
                          <w:lang w:val="en-US"/>
                        </w:rPr>
                        <w:t xml:space="preserve"> for the cell after 397 days of Floating-cycling.</w:t>
                      </w:r>
                    </w:p>
                    <w:p w14:paraId="777CAF07" w14:textId="4BBE6E08" w:rsidR="00515BFC" w:rsidRPr="00104B4B" w:rsidRDefault="00515BFC" w:rsidP="00515BFC">
                      <w:pPr>
                        <w:jc w:val="both"/>
                        <w:rPr>
                          <w:color w:val="000000" w:themeColor="text1"/>
                          <w:sz w:val="16"/>
                          <w:szCs w:val="16"/>
                          <w:lang w:eastAsia="ja-JP"/>
                        </w:rPr>
                      </w:pPr>
                    </w:p>
                  </w:txbxContent>
                </v:textbox>
                <w10:wrap type="topAndBottom" anchory="page"/>
              </v:shape>
            </w:pict>
          </mc:Fallback>
        </mc:AlternateContent>
      </w:r>
      <w:r w:rsidR="00193498" w:rsidRPr="008C3577">
        <w:rPr>
          <w:noProof/>
          <w:color w:val="000000" w:themeColor="text1"/>
          <w:w w:val="100"/>
        </w:rPr>
        <mc:AlternateContent>
          <mc:Choice Requires="wps">
            <w:drawing>
              <wp:anchor distT="0" distB="0" distL="114300" distR="114300" simplePos="0" relativeHeight="251803648" behindDoc="0" locked="0" layoutInCell="1" allowOverlap="1" wp14:anchorId="5FCA5FA8" wp14:editId="6167AF58">
                <wp:simplePos x="0" y="0"/>
                <wp:positionH relativeFrom="column">
                  <wp:posOffset>81915</wp:posOffset>
                </wp:positionH>
                <wp:positionV relativeFrom="page">
                  <wp:posOffset>5499100</wp:posOffset>
                </wp:positionV>
                <wp:extent cx="3037205" cy="403860"/>
                <wp:effectExtent l="0" t="0" r="0" b="2540"/>
                <wp:wrapTopAndBottom/>
                <wp:docPr id="1017803847" name="テキスト ボックス 1"/>
                <wp:cNvGraphicFramePr/>
                <a:graphic xmlns:a="http://schemas.openxmlformats.org/drawingml/2006/main">
                  <a:graphicData uri="http://schemas.microsoft.com/office/word/2010/wordprocessingShape">
                    <wps:wsp>
                      <wps:cNvSpPr txBox="1"/>
                      <wps:spPr>
                        <a:xfrm>
                          <a:off x="0" y="0"/>
                          <a:ext cx="3037205" cy="403860"/>
                        </a:xfrm>
                        <a:prstGeom prst="rect">
                          <a:avLst/>
                        </a:prstGeom>
                        <a:solidFill>
                          <a:schemeClr val="lt1"/>
                        </a:solidFill>
                        <a:ln w="6350">
                          <a:noFill/>
                        </a:ln>
                      </wps:spPr>
                      <wps:txbx>
                        <w:txbxContent>
                          <w:p w14:paraId="7A89C05B" w14:textId="69FD1B4B" w:rsidR="00515BFC" w:rsidRPr="00104B4B" w:rsidRDefault="00515BFC" w:rsidP="00515BFC">
                            <w:pPr>
                              <w:jc w:val="both"/>
                              <w:rPr>
                                <w:color w:val="000000" w:themeColor="text1"/>
                                <w:sz w:val="16"/>
                                <w:szCs w:val="16"/>
                                <w:lang w:eastAsia="ja-JP"/>
                              </w:rPr>
                            </w:pPr>
                            <w:r w:rsidRPr="00104B4B">
                              <w:rPr>
                                <w:b/>
                                <w:bCs/>
                                <w:color w:val="000000" w:themeColor="text1"/>
                                <w:sz w:val="16"/>
                                <w:szCs w:val="16"/>
                                <w:lang w:val="en-US"/>
                              </w:rPr>
                              <w:t>Fig. 8</w:t>
                            </w:r>
                            <w:r w:rsidRPr="00104B4B">
                              <w:rPr>
                                <w:color w:val="000000" w:themeColor="text1"/>
                                <w:sz w:val="16"/>
                                <w:szCs w:val="16"/>
                                <w:lang w:val="en-US"/>
                              </w:rPr>
                              <w:t xml:space="preserve"> </w:t>
                            </w:r>
                            <w:r w:rsidRPr="00104B4B">
                              <w:rPr>
                                <w:bCs/>
                                <w:color w:val="000000" w:themeColor="text1"/>
                                <w:sz w:val="16"/>
                                <w:szCs w:val="16"/>
                                <w:lang w:val="en-US"/>
                              </w:rPr>
                              <w:t xml:space="preserve">Least squares fitting results of the lattice constants (a) </w:t>
                            </w:r>
                            <w:r w:rsidRPr="00104B4B">
                              <w:rPr>
                                <w:bCs/>
                                <w:i/>
                                <w:iCs/>
                                <w:color w:val="000000" w:themeColor="text1"/>
                                <w:sz w:val="16"/>
                                <w:szCs w:val="16"/>
                                <w:lang w:val="en-US"/>
                              </w:rPr>
                              <w:t>a</w:t>
                            </w:r>
                            <w:r w:rsidRPr="00104B4B">
                              <w:rPr>
                                <w:bCs/>
                                <w:color w:val="000000" w:themeColor="text1"/>
                                <w:sz w:val="16"/>
                                <w:szCs w:val="16"/>
                                <w:lang w:val="en-US"/>
                              </w:rPr>
                              <w:t xml:space="preserve"> and (b) </w:t>
                            </w:r>
                            <w:r w:rsidRPr="00104B4B">
                              <w:rPr>
                                <w:bCs/>
                                <w:i/>
                                <w:iCs/>
                                <w:color w:val="000000" w:themeColor="text1"/>
                                <w:sz w:val="16"/>
                                <w:szCs w:val="16"/>
                                <w:lang w:val="en-US"/>
                              </w:rPr>
                              <w:t>c</w:t>
                            </w:r>
                            <w:r w:rsidRPr="00104B4B">
                              <w:rPr>
                                <w:bCs/>
                                <w:color w:val="000000" w:themeColor="text1"/>
                                <w:sz w:val="16"/>
                                <w:szCs w:val="16"/>
                                <w:lang w:val="en-US"/>
                              </w:rPr>
                              <w:t xml:space="preserve"> for the cell after 397 days of Floating.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FCA5FA8" id="_x0000_s1052" type="#_x0000_t202" style="position:absolute;left:0;text-align:left;margin-left:6.45pt;margin-top:433pt;width:239.15pt;height:31.8pt;z-index:25180364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" fillcolor="white [3201]" stroked="f" strokeweight=".5pt">
                <v:textbox>
                  <w:txbxContent>
                    <w:p w14:paraId="7A89C05B" w14:textId="69FD1B4B" w:rsidR="00515BFC" w:rsidRPr="00104B4B" w:rsidRDefault="00515BFC" w:rsidP="00515BFC">
                      <w:pPr>
                        <w:jc w:val="both"/>
                        <w:rPr>
                          <w:color w:val="000000" w:themeColor="text1"/>
                          <w:sz w:val="16"/>
                          <w:szCs w:val="16"/>
                          <w:lang w:eastAsia="ja-JP"/>
                        </w:rPr>
                      </w:pPr>
                      <w:r w:rsidRPr="00104B4B">
                        <w:rPr>
                          <w:b/>
                          <w:bCs/>
                          <w:color w:val="000000" w:themeColor="text1"/>
                          <w:sz w:val="16"/>
                          <w:szCs w:val="16"/>
                          <w:lang w:val="en-US"/>
                        </w:rPr>
                        <w:t>Fig. 8</w:t>
                      </w:r>
                      <w:r w:rsidRPr="00104B4B">
                        <w:rPr>
                          <w:color w:val="000000" w:themeColor="text1"/>
                          <w:sz w:val="16"/>
                          <w:szCs w:val="16"/>
                          <w:lang w:val="en-US"/>
                        </w:rPr>
                        <w:t xml:space="preserve"> </w:t>
                      </w:r>
                      <w:r w:rsidRPr="00104B4B">
                        <w:rPr>
                          <w:bCs/>
                          <w:color w:val="000000" w:themeColor="text1"/>
                          <w:sz w:val="16"/>
                          <w:szCs w:val="16"/>
                          <w:lang w:val="en-US"/>
                        </w:rPr>
                        <w:t xml:space="preserve">Least squares fitting results of the lattice constants (a) </w:t>
                      </w:r>
                      <w:r w:rsidRPr="00104B4B">
                        <w:rPr>
                          <w:bCs/>
                          <w:i/>
                          <w:iCs/>
                          <w:color w:val="000000" w:themeColor="text1"/>
                          <w:sz w:val="16"/>
                          <w:szCs w:val="16"/>
                          <w:lang w:val="en-US"/>
                        </w:rPr>
                        <w:t>a</w:t>
                      </w:r>
                      <w:r w:rsidRPr="00104B4B">
                        <w:rPr>
                          <w:bCs/>
                          <w:color w:val="000000" w:themeColor="text1"/>
                          <w:sz w:val="16"/>
                          <w:szCs w:val="16"/>
                          <w:lang w:val="en-US"/>
                        </w:rPr>
                        <w:t xml:space="preserve"> and (b) </w:t>
                      </w:r>
                      <w:r w:rsidRPr="00104B4B">
                        <w:rPr>
                          <w:bCs/>
                          <w:i/>
                          <w:iCs/>
                          <w:color w:val="000000" w:themeColor="text1"/>
                          <w:sz w:val="16"/>
                          <w:szCs w:val="16"/>
                          <w:lang w:val="en-US"/>
                        </w:rPr>
                        <w:t>c</w:t>
                      </w:r>
                      <w:r w:rsidRPr="00104B4B">
                        <w:rPr>
                          <w:bCs/>
                          <w:color w:val="000000" w:themeColor="text1"/>
                          <w:sz w:val="16"/>
                          <w:szCs w:val="16"/>
                          <w:lang w:val="en-US"/>
                        </w:rPr>
                        <w:t xml:space="preserve"> for the cell after 397 days of Floating.</w:t>
                      </w:r>
                    </w:p>
                  </w:txbxContent>
                </v:textbox>
                <w10:wrap type="topAndBottom" anchory="page"/>
              </v:shape>
            </w:pict>
          </mc:Fallback>
        </mc:AlternateContent>
      </w:r>
      <w:r w:rsidR="00F82C5C" w:rsidRPr="008C3577">
        <w:rPr>
          <w:noProof/>
          <w:color w:val="000000" w:themeColor="text1"/>
          <w:w w:val="100"/>
        </w:rPr>
        <mc:AlternateContent>
          <mc:Choice Requires="wps">
            <w:drawing>
              <wp:anchor distT="0" distB="0" distL="114300" distR="114300" simplePos="0" relativeHeight="251814912" behindDoc="0" locked="0" layoutInCell="1" allowOverlap="1" wp14:anchorId="16983192" wp14:editId="023602C8">
                <wp:simplePos x="0" y="0"/>
                <wp:positionH relativeFrom="column">
                  <wp:posOffset>3361581</wp:posOffset>
                </wp:positionH>
                <wp:positionV relativeFrom="page">
                  <wp:posOffset>5904186</wp:posOffset>
                </wp:positionV>
                <wp:extent cx="3037205" cy="510746"/>
                <wp:effectExtent l="0" t="0" r="0" b="0"/>
                <wp:wrapTopAndBottom/>
                <wp:docPr id="1064384390" name="テキスト ボックス 1"/>
                <wp:cNvGraphicFramePr/>
                <a:graphic xmlns:a="http://schemas.openxmlformats.org/drawingml/2006/main">
                  <a:graphicData uri="http://schemas.microsoft.com/office/word/2010/wordprocessingShape">
                    <wps:wsp>
                      <wps:cNvSpPr txBox="1"/>
                      <wps:spPr>
                        <a:xfrm>
                          <a:off x="0" y="0"/>
                          <a:ext cx="3037205" cy="510746"/>
                        </a:xfrm>
                        <a:prstGeom prst="rect">
                          <a:avLst/>
                        </a:prstGeom>
                        <a:solidFill>
                          <a:schemeClr val="lt1"/>
                        </a:solidFill>
                        <a:ln w="6350">
                          <a:noFill/>
                        </a:ln>
                      </wps:spPr>
                      <wps:txbx>
                        <w:txbxContent>
                          <w:p w14:paraId="06FDDFC2" w14:textId="77777777" w:rsidR="00515BFC" w:rsidRPr="00104B4B" w:rsidRDefault="00515BFC" w:rsidP="00515BFC">
                            <w:pPr>
                              <w:jc w:val="both"/>
                              <w:rPr>
                                <w:color w:val="000000" w:themeColor="text1"/>
                                <w:sz w:val="16"/>
                                <w:szCs w:val="16"/>
                                <w:lang w:eastAsia="ja-JP"/>
                              </w:rPr>
                            </w:pPr>
                            <w:r w:rsidRPr="00104B4B">
                              <w:rPr>
                                <w:b/>
                                <w:bCs/>
                                <w:color w:val="000000" w:themeColor="text1"/>
                                <w:sz w:val="16"/>
                                <w:szCs w:val="16"/>
                                <w:lang w:val="en-US"/>
                              </w:rPr>
                              <w:t>Table 1</w:t>
                            </w:r>
                            <w:r w:rsidRPr="00104B4B">
                              <w:rPr>
                                <w:color w:val="000000" w:themeColor="text1"/>
                                <w:sz w:val="16"/>
                                <w:szCs w:val="16"/>
                                <w:lang w:val="en-US"/>
                              </w:rPr>
                              <w:t xml:space="preserve"> </w:t>
                            </w:r>
                            <w:r w:rsidRPr="00104B4B">
                              <w:rPr>
                                <w:bCs/>
                                <w:color w:val="000000" w:themeColor="text1"/>
                                <w:sz w:val="16"/>
                                <w:szCs w:val="16"/>
                                <w:lang w:val="en-US"/>
                              </w:rPr>
                              <w:t>Actual capacity decrease, capacity shift and expansion rate of the cell degraded for 397 days. The capacity shift and expansion rate are obtained by least squares fitting of the lattice constant evolution.</w:t>
                            </w:r>
                          </w:p>
                          <w:p w14:paraId="095F6818" w14:textId="77777777" w:rsidR="00515BFC" w:rsidRPr="00104B4B" w:rsidRDefault="00515BFC" w:rsidP="00515BFC">
                            <w:pPr>
                              <w:jc w:val="both"/>
                              <w:rPr>
                                <w:color w:val="000000" w:themeColor="text1"/>
                                <w:sz w:val="16"/>
                                <w:szCs w:val="16"/>
                                <w:lang w:eastAsia="ja-JP"/>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983192" id="_x0000_s1053" type="#_x0000_t202" style="position:absolute;left:0;text-align:left;margin-left:264.7pt;margin-top:464.9pt;width:239.15pt;height:40.2pt;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" fillcolor="white [3201]" stroked="f" strokeweight=".5pt">
                <v:textbox>
                  <w:txbxContent>
                    <w:p w14:paraId="06FDDFC2" w14:textId="77777777" w:rsidR="00515BFC" w:rsidRPr="00104B4B" w:rsidRDefault="00515BFC" w:rsidP="00515BFC">
                      <w:pPr>
                        <w:jc w:val="both"/>
                        <w:rPr>
                          <w:color w:val="000000" w:themeColor="text1"/>
                          <w:sz w:val="16"/>
                          <w:szCs w:val="16"/>
                          <w:lang w:eastAsia="ja-JP"/>
                        </w:rPr>
                      </w:pPr>
                      <w:r w:rsidRPr="00104B4B">
                        <w:rPr>
                          <w:b/>
                          <w:bCs/>
                          <w:color w:val="000000" w:themeColor="text1"/>
                          <w:sz w:val="16"/>
                          <w:szCs w:val="16"/>
                          <w:lang w:val="en-US"/>
                        </w:rPr>
                        <w:t>Table 1</w:t>
                      </w:r>
                      <w:r w:rsidRPr="00104B4B">
                        <w:rPr>
                          <w:color w:val="000000" w:themeColor="text1"/>
                          <w:sz w:val="16"/>
                          <w:szCs w:val="16"/>
                          <w:lang w:val="en-US"/>
                        </w:rPr>
                        <w:t xml:space="preserve"> </w:t>
                      </w:r>
                      <w:r w:rsidRPr="00104B4B">
                        <w:rPr>
                          <w:bCs/>
                          <w:color w:val="000000" w:themeColor="text1"/>
                          <w:sz w:val="16"/>
                          <w:szCs w:val="16"/>
                          <w:lang w:val="en-US"/>
                        </w:rPr>
                        <w:t>Actual capacity decrease, capacity shift and expansion rate of the cell degraded for 397 days. The capacity shift and expansion rate are obtained by least squares fitting of the lattice constant evolution.</w:t>
                      </w:r>
                    </w:p>
                    <w:p w14:paraId="095F6818" w14:textId="77777777" w:rsidR="00515BFC" w:rsidRPr="00104B4B" w:rsidRDefault="00515BFC" w:rsidP="00515BFC">
                      <w:pPr>
                        <w:jc w:val="both"/>
                        <w:rPr>
                          <w:color w:val="000000" w:themeColor="text1"/>
                          <w:sz w:val="16"/>
                          <w:szCs w:val="16"/>
                          <w:lang w:eastAsia="ja-JP"/>
                        </w:rPr>
                      </w:pPr>
                    </w:p>
                  </w:txbxContent>
                </v:textbox>
                <w10:wrap type="topAndBottom" anchory="page"/>
              </v:shape>
            </w:pict>
          </mc:Fallback>
        </mc:AlternateContent>
      </w:r>
      <w:r w:rsidR="00515BFC" w:rsidRPr="008C3577">
        <w:rPr>
          <w:rFonts w:ascii="Times New Roman" w:eastAsia="ＭＳ Ｐ明朝" w:hAnsi="Times New Roman"/>
          <w:bCs/>
          <w:noProof/>
          <w:color w:val="000000" w:themeColor="text1"/>
        </w:rPr>
        <mc:AlternateContent>
          <mc:Choice Requires="wps">
            <w:drawing>
              <wp:anchor distT="0" distB="0" distL="114300" distR="114300" simplePos="0" relativeHeight="251807744" behindDoc="0" locked="0" layoutInCell="1" allowOverlap="1" wp14:anchorId="40B5DEF5" wp14:editId="0F47E58E">
                <wp:simplePos x="0" y="0"/>
                <wp:positionH relativeFrom="column">
                  <wp:posOffset>3545205</wp:posOffset>
                </wp:positionH>
                <wp:positionV relativeFrom="page">
                  <wp:posOffset>930275</wp:posOffset>
                </wp:positionV>
                <wp:extent cx="453390" cy="311150"/>
                <wp:effectExtent l="0" t="0" r="3810" b="6350"/>
                <wp:wrapThrough wrapText="bothSides">
                  <wp:wrapPolygon edited="0">
                    <wp:start x="0" y="0"/>
                    <wp:lineTo x="0" y="21159"/>
                    <wp:lineTo x="21176" y="21159"/>
                    <wp:lineTo x="21176" y="0"/>
                    <wp:lineTo x="0" y="0"/>
                  </wp:wrapPolygon>
                </wp:wrapThrough>
                <wp:docPr id="1293685839" name="テキスト ボックス 1293685839"/>
                <wp:cNvGraphicFramePr/>
                <a:graphic xmlns:a="http://schemas.openxmlformats.org/drawingml/2006/main">
                  <a:graphicData uri="http://schemas.microsoft.com/office/word/2010/wordprocessingShape">
                    <wps:wsp>
                      <wps:cNvSpPr txBox="1"/>
                      <wps:spPr>
                        <a:xfrm>
                          <a:off x="0" y="0"/>
                          <a:ext cx="453390" cy="311150"/>
                        </a:xfrm>
                        <a:prstGeom prst="rect">
                          <a:avLst/>
                        </a:prstGeom>
                        <a:solidFill>
                          <a:schemeClr val="lt1"/>
                        </a:solidFill>
                        <a:ln w="6350">
                          <a:noFill/>
                        </a:ln>
                      </wps:spPr>
                      <wps:txbx>
                        <w:txbxContent>
                          <w:p w14:paraId="26F14FFF" w14:textId="77777777" w:rsidR="00515BFC" w:rsidRPr="00494FCC" w:rsidRDefault="00515BFC" w:rsidP="00515BFC">
                            <w:pPr>
                              <w:rPr>
                                <w:rFonts w:ascii="Times New Roman" w:hAnsi="Times New Roman" w:cs="Times New Roman"/>
                                <w:sz w:val="18"/>
                                <w:szCs w:val="18"/>
                              </w:rPr>
                            </w:pPr>
                            <w:r w:rsidRPr="00494FCC">
                              <w:rPr>
                                <w:rFonts w:ascii="Times New Roman" w:hAnsi="Times New Roman" w:cs="Times New Roman"/>
                                <w:sz w:val="18"/>
                                <w:szCs w:val="18"/>
                              </w:rPr>
                              <w:t>(</w:t>
                            </w:r>
                            <w:r>
                              <w:rPr>
                                <w:rFonts w:ascii="Times New Roman" w:hAnsi="Times New Roman" w:cs="Times New Roman"/>
                                <w:sz w:val="18"/>
                                <w:szCs w:val="18"/>
                              </w:rPr>
                              <w:t>a</w:t>
                            </w:r>
                            <w:r w:rsidRPr="00494FCC">
                              <w:rPr>
                                <w:rFonts w:ascii="Times New Roman" w:hAnsi="Times New Roman" w:cs="Times New Roman"/>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0B5DEF5" id="テキスト ボックス 1293685839" o:spid="_x0000_s1054" type="#_x0000_t202" style="position:absolute;left:0;text-align:left;margin-left:279.15pt;margin-top:73.25pt;width:35.7pt;height:24.5pt;z-index:251807744;visibility:visible;mso-wrap-style:square;mso-height-percent:0;mso-wrap-distance-left:9pt;mso-wrap-distance-top:0;mso-wrap-distance-right:9pt;mso-wrap-distance-bottom:0;mso-position-horizontal:absolute;mso-position-horizontal-relative:text;mso-position-vertical:absolute;mso-position-vertical-relative:page;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" fillcolor="white [3201]" stroked="f" strokeweight=".5pt">
                <v:textbox>
                  <w:txbxContent>
                    <w:p w14:paraId="26F14FFF" w14:textId="77777777" w:rsidR="00515BFC" w:rsidRPr="00494FCC" w:rsidRDefault="00515BFC" w:rsidP="00515BFC">
                      <w:pPr>
                        <w:rPr>
                          <w:rFonts w:ascii="Times New Roman" w:hAnsi="Times New Roman" w:cs="Times New Roman"/>
                          <w:sz w:val="18"/>
                          <w:szCs w:val="18"/>
                        </w:rPr>
                      </w:pPr>
                      <w:r w:rsidRPr="00494FCC">
                        <w:rPr>
                          <w:rFonts w:ascii="Times New Roman" w:hAnsi="Times New Roman" w:cs="Times New Roman"/>
                          <w:sz w:val="18"/>
                          <w:szCs w:val="18"/>
                        </w:rPr>
                        <w:t>(</w:t>
                      </w:r>
                      <w:r>
                        <w:rPr>
                          <w:rFonts w:ascii="Times New Roman" w:hAnsi="Times New Roman" w:cs="Times New Roman"/>
                          <w:sz w:val="18"/>
                          <w:szCs w:val="18"/>
                        </w:rPr>
                        <w:t>a</w:t>
                      </w:r>
                      <w:r w:rsidRPr="00494FCC">
                        <w:rPr>
                          <w:rFonts w:ascii="Times New Roman" w:hAnsi="Times New Roman" w:cs="Times New Roman"/>
                          <w:sz w:val="18"/>
                          <w:szCs w:val="18"/>
                        </w:rPr>
                        <w:t>)</w:t>
                      </w:r>
                    </w:p>
                  </w:txbxContent>
                </v:textbox>
                <w10:wrap type="through" anchory="page"/>
              </v:shape>
            </w:pict>
          </mc:Fallback>
        </mc:AlternateContent>
      </w:r>
      <w:r w:rsidR="00515BFC" w:rsidRPr="008C3577">
        <w:rPr>
          <w:rFonts w:ascii="Times New Roman" w:eastAsia="ＭＳ Ｐ明朝" w:hAnsi="Times New Roman"/>
          <w:bCs/>
          <w:noProof/>
          <w:color w:val="000000" w:themeColor="text1"/>
        </w:rPr>
        <mc:AlternateContent>
          <mc:Choice Requires="wps">
            <w:drawing>
              <wp:anchor distT="0" distB="0" distL="114300" distR="114300" simplePos="0" relativeHeight="251808768" behindDoc="0" locked="0" layoutInCell="1" allowOverlap="1" wp14:anchorId="0D98EA23" wp14:editId="76EA22D9">
                <wp:simplePos x="0" y="0"/>
                <wp:positionH relativeFrom="column">
                  <wp:posOffset>3548518</wp:posOffset>
                </wp:positionH>
                <wp:positionV relativeFrom="page">
                  <wp:posOffset>3112358</wp:posOffset>
                </wp:positionV>
                <wp:extent cx="453390" cy="311150"/>
                <wp:effectExtent l="0" t="0" r="3810" b="6350"/>
                <wp:wrapThrough wrapText="bothSides">
                  <wp:wrapPolygon edited="0">
                    <wp:start x="0" y="0"/>
                    <wp:lineTo x="0" y="21159"/>
                    <wp:lineTo x="21176" y="21159"/>
                    <wp:lineTo x="21176" y="0"/>
                    <wp:lineTo x="0" y="0"/>
                  </wp:wrapPolygon>
                </wp:wrapThrough>
                <wp:docPr id="1331826949" name="テキスト ボックス 1331826949"/>
                <wp:cNvGraphicFramePr/>
                <a:graphic xmlns:a="http://schemas.openxmlformats.org/drawingml/2006/main">
                  <a:graphicData uri="http://schemas.microsoft.com/office/word/2010/wordprocessingShape">
                    <wps:wsp>
                      <wps:cNvSpPr txBox="1"/>
                      <wps:spPr>
                        <a:xfrm>
                          <a:off x="0" y="0"/>
                          <a:ext cx="453390" cy="311150"/>
                        </a:xfrm>
                        <a:prstGeom prst="rect">
                          <a:avLst/>
                        </a:prstGeom>
                        <a:solidFill>
                          <a:schemeClr val="lt1"/>
                        </a:solidFill>
                        <a:ln w="6350">
                          <a:noFill/>
                        </a:ln>
                      </wps:spPr>
                      <wps:txbx>
                        <w:txbxContent>
                          <w:p w14:paraId="3CEA1016" w14:textId="77777777" w:rsidR="00515BFC" w:rsidRPr="00494FCC" w:rsidRDefault="00515BFC" w:rsidP="00515BFC">
                            <w:pPr>
                              <w:rPr>
                                <w:rFonts w:ascii="Times New Roman" w:hAnsi="Times New Roman" w:cs="Times New Roman"/>
                                <w:sz w:val="18"/>
                                <w:szCs w:val="18"/>
                              </w:rPr>
                            </w:pPr>
                            <w:r w:rsidRPr="00494FCC">
                              <w:rPr>
                                <w:rFonts w:ascii="Times New Roman" w:hAnsi="Times New Roman" w:cs="Times New Roman"/>
                                <w:sz w:val="18"/>
                                <w:szCs w:val="18"/>
                              </w:rPr>
                              <w:t>(</w:t>
                            </w:r>
                            <w:r>
                              <w:rPr>
                                <w:rFonts w:ascii="Times New Roman" w:hAnsi="Times New Roman" w:cs="Times New Roman"/>
                                <w:sz w:val="18"/>
                                <w:szCs w:val="18"/>
                                <w:lang w:val="en-US"/>
                              </w:rPr>
                              <w:t>b</w:t>
                            </w:r>
                            <w:r w:rsidRPr="00494FCC">
                              <w:rPr>
                                <w:rFonts w:ascii="Times New Roman" w:hAnsi="Times New Roman" w:cs="Times New Roman"/>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D98EA23" id="テキスト ボックス 1331826949" o:spid="_x0000_s1055" type="#_x0000_t202" style="position:absolute;left:0;text-align:left;margin-left:279.4pt;margin-top:245.05pt;width:35.7pt;height:24.5pt;z-index:251808768;visibility:visible;mso-wrap-style:square;mso-height-percent:0;mso-wrap-distance-left:9pt;mso-wrap-distance-top:0;mso-wrap-distance-right:9pt;mso-wrap-distance-bottom:0;mso-position-horizontal:absolute;mso-position-horizontal-relative:text;mso-position-vertical:absolute;mso-position-vertical-relative:page;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" fillcolor="white [3201]" stroked="f" strokeweight=".5pt">
                <v:textbox>
                  <w:txbxContent>
                    <w:p w14:paraId="3CEA1016" w14:textId="77777777" w:rsidR="00515BFC" w:rsidRPr="00494FCC" w:rsidRDefault="00515BFC" w:rsidP="00515BFC">
                      <w:pPr>
                        <w:rPr>
                          <w:rFonts w:ascii="Times New Roman" w:hAnsi="Times New Roman" w:cs="Times New Roman"/>
                          <w:sz w:val="18"/>
                          <w:szCs w:val="18"/>
                        </w:rPr>
                      </w:pPr>
                      <w:r w:rsidRPr="00494FCC">
                        <w:rPr>
                          <w:rFonts w:ascii="Times New Roman" w:hAnsi="Times New Roman" w:cs="Times New Roman"/>
                          <w:sz w:val="18"/>
                          <w:szCs w:val="18"/>
                        </w:rPr>
                        <w:t>(</w:t>
                      </w:r>
                      <w:r>
                        <w:rPr>
                          <w:rFonts w:ascii="Times New Roman" w:hAnsi="Times New Roman" w:cs="Times New Roman"/>
                          <w:sz w:val="18"/>
                          <w:szCs w:val="18"/>
                          <w:lang w:val="en-US"/>
                        </w:rPr>
                        <w:t>b</w:t>
                      </w:r>
                      <w:r w:rsidRPr="00494FCC">
                        <w:rPr>
                          <w:rFonts w:ascii="Times New Roman" w:hAnsi="Times New Roman" w:cs="Times New Roman"/>
                          <w:sz w:val="18"/>
                          <w:szCs w:val="18"/>
                        </w:rPr>
                        <w:t>)</w:t>
                      </w:r>
                    </w:p>
                  </w:txbxContent>
                </v:textbox>
                <w10:wrap type="through" anchory="page"/>
              </v:shape>
            </w:pict>
          </mc:Fallback>
        </mc:AlternateContent>
      </w:r>
      <w:r w:rsidR="00515BFC" w:rsidRPr="008C3577">
        <w:rPr>
          <w:noProof/>
          <w:color w:val="000000" w:themeColor="text1"/>
        </w:rPr>
        <w:drawing>
          <wp:anchor distT="0" distB="0" distL="114300" distR="114300" simplePos="0" relativeHeight="251810816" behindDoc="0" locked="0" layoutInCell="1" allowOverlap="1" wp14:anchorId="43B564FC" wp14:editId="31D52069">
            <wp:simplePos x="0" y="0"/>
            <wp:positionH relativeFrom="column">
              <wp:posOffset>3545273</wp:posOffset>
            </wp:positionH>
            <wp:positionV relativeFrom="paragraph">
              <wp:posOffset>2283460</wp:posOffset>
            </wp:positionV>
            <wp:extent cx="2734945" cy="2334895"/>
            <wp:effectExtent l="0" t="0" r="0" b="0"/>
            <wp:wrapTopAndBottom/>
            <wp:docPr id="248575538"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575538" name=""/>
                    <pic:cNvPicPr/>
                  </pic:nvPicPr>
                  <pic:blipFill>
                    <a:blip r:embed="rId46" cstate="hqprint">
                      <a:extLst>
                        <a:ext uri="{28A0092B-C50C-407E-A947-70E740481C1C}">
                          <a14:useLocalDpi xmlns:a14="http://schemas.microsoft.com/office/drawing/2010/main"/>
                        </a:ext>
                      </a:extLst>
                    </a:blip>
                    <a:stretch>
                      <a:fillRect/>
                    </a:stretch>
                  </pic:blipFill>
                  <pic:spPr>
                    <a:xfrm>
                      <a:off x="0" y="0"/>
                      <a:ext cx="2734945" cy="2334895"/>
                    </a:xfrm>
                    <a:prstGeom prst="rect">
                      <a:avLst/>
                    </a:prstGeom>
                  </pic:spPr>
                </pic:pic>
              </a:graphicData>
            </a:graphic>
            <wp14:sizeRelH relativeFrom="page">
              <wp14:pctWidth>0</wp14:pctWidth>
            </wp14:sizeRelH>
            <wp14:sizeRelV relativeFrom="page">
              <wp14:pctHeight>0</wp14:pctHeight>
            </wp14:sizeRelV>
          </wp:anchor>
        </w:drawing>
      </w:r>
      <w:r w:rsidR="00515BFC" w:rsidRPr="008C3577">
        <w:rPr>
          <w:rFonts w:ascii="Times New Roman" w:hAnsi="Times New Roman"/>
          <w:noProof/>
          <w:color w:val="000000" w:themeColor="text1"/>
        </w:rPr>
        <w:drawing>
          <wp:anchor distT="0" distB="0" distL="114300" distR="114300" simplePos="0" relativeHeight="251809792" behindDoc="0" locked="0" layoutInCell="1" allowOverlap="1" wp14:anchorId="2A1AC667" wp14:editId="1807504B">
            <wp:simplePos x="0" y="0"/>
            <wp:positionH relativeFrom="column">
              <wp:posOffset>3551538</wp:posOffset>
            </wp:positionH>
            <wp:positionV relativeFrom="page">
              <wp:posOffset>844550</wp:posOffset>
            </wp:positionV>
            <wp:extent cx="2726690" cy="2357120"/>
            <wp:effectExtent l="0" t="0" r="0" b="0"/>
            <wp:wrapTopAndBottom/>
            <wp:docPr id="178380083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3800839" name=""/>
                    <pic:cNvPicPr/>
                  </pic:nvPicPr>
                  <pic:blipFill>
                    <a:blip r:embed="rId47" cstate="hqprint">
                      <a:extLst>
                        <a:ext uri="{28A0092B-C50C-407E-A947-70E740481C1C}">
                          <a14:useLocalDpi xmlns:a14="http://schemas.microsoft.com/office/drawing/2010/main"/>
                        </a:ext>
                      </a:extLst>
                    </a:blip>
                    <a:stretch>
                      <a:fillRect/>
                    </a:stretch>
                  </pic:blipFill>
                  <pic:spPr>
                    <a:xfrm>
                      <a:off x="0" y="0"/>
                      <a:ext cx="2726690" cy="2357120"/>
                    </a:xfrm>
                    <a:prstGeom prst="rect">
                      <a:avLst/>
                    </a:prstGeom>
                  </pic:spPr>
                </pic:pic>
              </a:graphicData>
            </a:graphic>
            <wp14:sizeRelH relativeFrom="page">
              <wp14:pctWidth>0</wp14:pctWidth>
            </wp14:sizeRelH>
            <wp14:sizeRelV relativeFrom="page">
              <wp14:pctHeight>0</wp14:pctHeight>
            </wp14:sizeRelV>
          </wp:anchor>
        </w:drawing>
      </w:r>
      <w:r w:rsidR="00515BFC" w:rsidRPr="008C3577">
        <w:rPr>
          <w:rFonts w:ascii="Times New Roman" w:eastAsia="ＭＳ Ｐ明朝" w:hAnsi="Times New Roman"/>
          <w:bCs/>
          <w:noProof/>
          <w:color w:val="000000" w:themeColor="text1"/>
        </w:rPr>
        <mc:AlternateContent>
          <mc:Choice Requires="wps">
            <w:drawing>
              <wp:anchor distT="0" distB="0" distL="114300" distR="114300" simplePos="0" relativeHeight="251798528" behindDoc="0" locked="0" layoutInCell="1" allowOverlap="1" wp14:anchorId="29334E81" wp14:editId="4718B40A">
                <wp:simplePos x="0" y="0"/>
                <wp:positionH relativeFrom="column">
                  <wp:posOffset>82550</wp:posOffset>
                </wp:positionH>
                <wp:positionV relativeFrom="page">
                  <wp:posOffset>934085</wp:posOffset>
                </wp:positionV>
                <wp:extent cx="453390" cy="311150"/>
                <wp:effectExtent l="0" t="0" r="3810" b="6350"/>
                <wp:wrapThrough wrapText="bothSides">
                  <wp:wrapPolygon edited="0">
                    <wp:start x="0" y="0"/>
                    <wp:lineTo x="0" y="21159"/>
                    <wp:lineTo x="21176" y="21159"/>
                    <wp:lineTo x="21176" y="0"/>
                    <wp:lineTo x="0" y="0"/>
                  </wp:wrapPolygon>
                </wp:wrapThrough>
                <wp:docPr id="2125111581" name="テキスト ボックス 2125111581"/>
                <wp:cNvGraphicFramePr/>
                <a:graphic xmlns:a="http://schemas.openxmlformats.org/drawingml/2006/main">
                  <a:graphicData uri="http://schemas.microsoft.com/office/word/2010/wordprocessingShape">
                    <wps:wsp>
                      <wps:cNvSpPr txBox="1"/>
                      <wps:spPr>
                        <a:xfrm>
                          <a:off x="0" y="0"/>
                          <a:ext cx="453390" cy="311150"/>
                        </a:xfrm>
                        <a:prstGeom prst="rect">
                          <a:avLst/>
                        </a:prstGeom>
                        <a:solidFill>
                          <a:schemeClr val="lt1"/>
                        </a:solidFill>
                        <a:ln w="6350">
                          <a:noFill/>
                        </a:ln>
                      </wps:spPr>
                      <wps:txbx>
                        <w:txbxContent>
                          <w:p w14:paraId="57C66D1E" w14:textId="77777777" w:rsidR="00515BFC" w:rsidRPr="00494FCC" w:rsidRDefault="00515BFC" w:rsidP="00515BFC">
                            <w:pPr>
                              <w:rPr>
                                <w:rFonts w:ascii="Times New Roman" w:hAnsi="Times New Roman" w:cs="Times New Roman"/>
                                <w:sz w:val="18"/>
                                <w:szCs w:val="18"/>
                              </w:rPr>
                            </w:pPr>
                            <w:r w:rsidRPr="00494FCC">
                              <w:rPr>
                                <w:rFonts w:ascii="Times New Roman" w:hAnsi="Times New Roman" w:cs="Times New Roman"/>
                                <w:sz w:val="18"/>
                                <w:szCs w:val="18"/>
                              </w:rPr>
                              <w:t>(</w:t>
                            </w:r>
                            <w:r>
                              <w:rPr>
                                <w:rFonts w:ascii="Times New Roman" w:hAnsi="Times New Roman" w:cs="Times New Roman"/>
                                <w:sz w:val="18"/>
                                <w:szCs w:val="18"/>
                              </w:rPr>
                              <w:t>a</w:t>
                            </w:r>
                            <w:r w:rsidRPr="00494FCC">
                              <w:rPr>
                                <w:rFonts w:ascii="Times New Roman" w:hAnsi="Times New Roman" w:cs="Times New Roman"/>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9334E81" id="テキスト ボックス 2125111581" o:spid="_x0000_s1056" type="#_x0000_t202" style="position:absolute;left:0;text-align:left;margin-left:6.5pt;margin-top:73.55pt;width:35.7pt;height:24.5pt;z-index:251798528;visibility:visible;mso-wrap-style:square;mso-height-percent:0;mso-wrap-distance-left:9pt;mso-wrap-distance-top:0;mso-wrap-distance-right:9pt;mso-wrap-distance-bottom:0;mso-position-horizontal:absolute;mso-position-horizontal-relative:text;mso-position-vertical:absolute;mso-position-vertical-relative:page;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" fillcolor="white [3201]" stroked="f" strokeweight=".5pt">
                <v:textbox>
                  <w:txbxContent>
                    <w:p w14:paraId="57C66D1E" w14:textId="77777777" w:rsidR="00515BFC" w:rsidRPr="00494FCC" w:rsidRDefault="00515BFC" w:rsidP="00515BFC">
                      <w:pPr>
                        <w:rPr>
                          <w:rFonts w:ascii="Times New Roman" w:hAnsi="Times New Roman" w:cs="Times New Roman"/>
                          <w:sz w:val="18"/>
                          <w:szCs w:val="18"/>
                        </w:rPr>
                      </w:pPr>
                      <w:r w:rsidRPr="00494FCC">
                        <w:rPr>
                          <w:rFonts w:ascii="Times New Roman" w:hAnsi="Times New Roman" w:cs="Times New Roman"/>
                          <w:sz w:val="18"/>
                          <w:szCs w:val="18"/>
                        </w:rPr>
                        <w:t>(</w:t>
                      </w:r>
                      <w:r>
                        <w:rPr>
                          <w:rFonts w:ascii="Times New Roman" w:hAnsi="Times New Roman" w:cs="Times New Roman"/>
                          <w:sz w:val="18"/>
                          <w:szCs w:val="18"/>
                        </w:rPr>
                        <w:t>a</w:t>
                      </w:r>
                      <w:r w:rsidRPr="00494FCC">
                        <w:rPr>
                          <w:rFonts w:ascii="Times New Roman" w:hAnsi="Times New Roman" w:cs="Times New Roman"/>
                          <w:sz w:val="18"/>
                          <w:szCs w:val="18"/>
                        </w:rPr>
                        <w:t>)</w:t>
                      </w:r>
                    </w:p>
                  </w:txbxContent>
                </v:textbox>
                <w10:wrap type="through" anchory="page"/>
              </v:shape>
            </w:pict>
          </mc:Fallback>
        </mc:AlternateContent>
      </w:r>
      <w:r w:rsidR="00515BFC" w:rsidRPr="008C3577">
        <w:rPr>
          <w:rFonts w:ascii="Times New Roman" w:eastAsia="ＭＳ Ｐ明朝" w:hAnsi="Times New Roman"/>
          <w:bCs/>
          <w:noProof/>
          <w:color w:val="000000" w:themeColor="text1"/>
        </w:rPr>
        <mc:AlternateContent>
          <mc:Choice Requires="wps">
            <w:drawing>
              <wp:anchor distT="0" distB="0" distL="114300" distR="114300" simplePos="0" relativeHeight="251799552" behindDoc="0" locked="0" layoutInCell="1" allowOverlap="1" wp14:anchorId="27D2C757" wp14:editId="40986964">
                <wp:simplePos x="0" y="0"/>
                <wp:positionH relativeFrom="column">
                  <wp:posOffset>85725</wp:posOffset>
                </wp:positionH>
                <wp:positionV relativeFrom="page">
                  <wp:posOffset>3116013</wp:posOffset>
                </wp:positionV>
                <wp:extent cx="453390" cy="311150"/>
                <wp:effectExtent l="0" t="0" r="3810" b="6350"/>
                <wp:wrapThrough wrapText="bothSides">
                  <wp:wrapPolygon edited="0">
                    <wp:start x="0" y="0"/>
                    <wp:lineTo x="0" y="21159"/>
                    <wp:lineTo x="21176" y="21159"/>
                    <wp:lineTo x="21176" y="0"/>
                    <wp:lineTo x="0" y="0"/>
                  </wp:wrapPolygon>
                </wp:wrapThrough>
                <wp:docPr id="1131699389" name="テキスト ボックス 1131699389"/>
                <wp:cNvGraphicFramePr/>
                <a:graphic xmlns:a="http://schemas.openxmlformats.org/drawingml/2006/main">
                  <a:graphicData uri="http://schemas.microsoft.com/office/word/2010/wordprocessingShape">
                    <wps:wsp>
                      <wps:cNvSpPr txBox="1"/>
                      <wps:spPr>
                        <a:xfrm>
                          <a:off x="0" y="0"/>
                          <a:ext cx="453390" cy="311150"/>
                        </a:xfrm>
                        <a:prstGeom prst="rect">
                          <a:avLst/>
                        </a:prstGeom>
                        <a:solidFill>
                          <a:schemeClr val="lt1"/>
                        </a:solidFill>
                        <a:ln w="6350">
                          <a:noFill/>
                        </a:ln>
                      </wps:spPr>
                      <wps:txbx>
                        <w:txbxContent>
                          <w:p w14:paraId="7254ECA4" w14:textId="77777777" w:rsidR="00515BFC" w:rsidRPr="00494FCC" w:rsidRDefault="00515BFC" w:rsidP="00515BFC">
                            <w:pPr>
                              <w:rPr>
                                <w:rFonts w:ascii="Times New Roman" w:hAnsi="Times New Roman" w:cs="Times New Roman"/>
                                <w:sz w:val="18"/>
                                <w:szCs w:val="18"/>
                              </w:rPr>
                            </w:pPr>
                            <w:r w:rsidRPr="00494FCC">
                              <w:rPr>
                                <w:rFonts w:ascii="Times New Roman" w:hAnsi="Times New Roman" w:cs="Times New Roman"/>
                                <w:sz w:val="18"/>
                                <w:szCs w:val="18"/>
                              </w:rPr>
                              <w:t>(</w:t>
                            </w:r>
                            <w:r>
                              <w:rPr>
                                <w:rFonts w:ascii="Times New Roman" w:hAnsi="Times New Roman" w:cs="Times New Roman"/>
                                <w:sz w:val="18"/>
                                <w:szCs w:val="18"/>
                                <w:lang w:val="en-US"/>
                              </w:rPr>
                              <w:t>b</w:t>
                            </w:r>
                            <w:r w:rsidRPr="00494FCC">
                              <w:rPr>
                                <w:rFonts w:ascii="Times New Roman" w:hAnsi="Times New Roman" w:cs="Times New Roman"/>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7D2C757" id="テキスト ボックス 1131699389" o:spid="_x0000_s1057" type="#_x0000_t202" style="position:absolute;left:0;text-align:left;margin-left:6.75pt;margin-top:245.35pt;width:35.7pt;height:24.5pt;z-index:251799552;visibility:visible;mso-wrap-style:square;mso-height-percent:0;mso-wrap-distance-left:9pt;mso-wrap-distance-top:0;mso-wrap-distance-right:9pt;mso-wrap-distance-bottom:0;mso-position-horizontal:absolute;mso-position-horizontal-relative:text;mso-position-vertical:absolute;mso-position-vertical-relative:page;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" fillcolor="white [3201]" stroked="f" strokeweight=".5pt">
                <v:textbox>
                  <w:txbxContent>
                    <w:p w14:paraId="7254ECA4" w14:textId="77777777" w:rsidR="00515BFC" w:rsidRPr="00494FCC" w:rsidRDefault="00515BFC" w:rsidP="00515BFC">
                      <w:pPr>
                        <w:rPr>
                          <w:rFonts w:ascii="Times New Roman" w:hAnsi="Times New Roman" w:cs="Times New Roman"/>
                          <w:sz w:val="18"/>
                          <w:szCs w:val="18"/>
                        </w:rPr>
                      </w:pPr>
                      <w:r w:rsidRPr="00494FCC">
                        <w:rPr>
                          <w:rFonts w:ascii="Times New Roman" w:hAnsi="Times New Roman" w:cs="Times New Roman"/>
                          <w:sz w:val="18"/>
                          <w:szCs w:val="18"/>
                        </w:rPr>
                        <w:t>(</w:t>
                      </w:r>
                      <w:r>
                        <w:rPr>
                          <w:rFonts w:ascii="Times New Roman" w:hAnsi="Times New Roman" w:cs="Times New Roman"/>
                          <w:sz w:val="18"/>
                          <w:szCs w:val="18"/>
                          <w:lang w:val="en-US"/>
                        </w:rPr>
                        <w:t>b</w:t>
                      </w:r>
                      <w:r w:rsidRPr="00494FCC">
                        <w:rPr>
                          <w:rFonts w:ascii="Times New Roman" w:hAnsi="Times New Roman" w:cs="Times New Roman"/>
                          <w:sz w:val="18"/>
                          <w:szCs w:val="18"/>
                        </w:rPr>
                        <w:t>)</w:t>
                      </w:r>
                    </w:p>
                  </w:txbxContent>
                </v:textbox>
                <w10:wrap type="through" anchory="page"/>
              </v:shape>
            </w:pict>
          </mc:Fallback>
        </mc:AlternateContent>
      </w:r>
      <w:r w:rsidR="00515BFC" w:rsidRPr="008C3577">
        <w:rPr>
          <w:noProof/>
          <w:color w:val="000000" w:themeColor="text1"/>
        </w:rPr>
        <w:drawing>
          <wp:anchor distT="0" distB="0" distL="114300" distR="114300" simplePos="0" relativeHeight="251801600" behindDoc="0" locked="0" layoutInCell="1" allowOverlap="1" wp14:anchorId="470D2487" wp14:editId="296B15E4">
            <wp:simplePos x="0" y="0"/>
            <wp:positionH relativeFrom="column">
              <wp:posOffset>184150</wp:posOffset>
            </wp:positionH>
            <wp:positionV relativeFrom="page">
              <wp:posOffset>3138308</wp:posOffset>
            </wp:positionV>
            <wp:extent cx="2726690" cy="2327910"/>
            <wp:effectExtent l="0" t="0" r="0" b="0"/>
            <wp:wrapTopAndBottom/>
            <wp:docPr id="147942299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9422992" name=""/>
                    <pic:cNvPicPr/>
                  </pic:nvPicPr>
                  <pic:blipFill>
                    <a:blip r:embed="rId48" cstate="hqprint">
                      <a:extLst>
                        <a:ext uri="{28A0092B-C50C-407E-A947-70E740481C1C}">
                          <a14:useLocalDpi xmlns:a14="http://schemas.microsoft.com/office/drawing/2010/main"/>
                        </a:ext>
                      </a:extLst>
                    </a:blip>
                    <a:stretch>
                      <a:fillRect/>
                    </a:stretch>
                  </pic:blipFill>
                  <pic:spPr>
                    <a:xfrm>
                      <a:off x="0" y="0"/>
                      <a:ext cx="2726690" cy="2327910"/>
                    </a:xfrm>
                    <a:prstGeom prst="rect">
                      <a:avLst/>
                    </a:prstGeom>
                  </pic:spPr>
                </pic:pic>
              </a:graphicData>
            </a:graphic>
            <wp14:sizeRelH relativeFrom="page">
              <wp14:pctWidth>0</wp14:pctWidth>
            </wp14:sizeRelH>
            <wp14:sizeRelV relativeFrom="page">
              <wp14:pctHeight>0</wp14:pctHeight>
            </wp14:sizeRelV>
          </wp:anchor>
        </w:drawing>
      </w:r>
      <w:r w:rsidR="00515BFC" w:rsidRPr="008C3577">
        <w:rPr>
          <w:rFonts w:ascii="Times New Roman" w:hAnsi="Times New Roman"/>
          <w:noProof/>
          <w:color w:val="000000" w:themeColor="text1"/>
        </w:rPr>
        <w:drawing>
          <wp:anchor distT="0" distB="0" distL="114300" distR="114300" simplePos="0" relativeHeight="251800576" behindDoc="0" locked="0" layoutInCell="1" allowOverlap="1" wp14:anchorId="4A6A9A5B" wp14:editId="1CCAC16C">
            <wp:simplePos x="0" y="0"/>
            <wp:positionH relativeFrom="column">
              <wp:posOffset>184150</wp:posOffset>
            </wp:positionH>
            <wp:positionV relativeFrom="page">
              <wp:posOffset>848360</wp:posOffset>
            </wp:positionV>
            <wp:extent cx="2451735" cy="2355850"/>
            <wp:effectExtent l="0" t="0" r="0" b="0"/>
            <wp:wrapTopAndBottom/>
            <wp:docPr id="438273354"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8273354" name=""/>
                    <pic:cNvPicPr/>
                  </pic:nvPicPr>
                  <pic:blipFill rotWithShape="1">
                    <a:blip r:embed="rId49" cstate="hqprint">
                      <a:extLst>
                        <a:ext uri="{28A0092B-C50C-407E-A947-70E740481C1C}">
                          <a14:useLocalDpi xmlns:a14="http://schemas.microsoft.com/office/drawing/2010/main"/>
                        </a:ext>
                      </a:extLst>
                    </a:blip>
                    <a:srcRect/>
                    <a:stretch/>
                  </pic:blipFill>
                  <pic:spPr bwMode="auto">
                    <a:xfrm>
                      <a:off x="0" y="0"/>
                      <a:ext cx="2451735" cy="23558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E7401" w:rsidRPr="008C3577">
        <w:rPr>
          <w:rFonts w:ascii="Times New Roman" w:hAnsi="Times New Roman"/>
          <w:color w:val="000000" w:themeColor="text1"/>
        </w:rPr>
        <w:t xml:space="preserve">beginning of discharging caused by insufficient charging (due to resistance increase) and the other is the </w:t>
      </w:r>
      <w:r w:rsidR="00B92822" w:rsidRPr="008C3577">
        <w:rPr>
          <w:rFonts w:ascii="Times New Roman" w:hAnsi="Times New Roman"/>
          <w:color w:val="000000" w:themeColor="text1"/>
        </w:rPr>
        <w:t>expansion rate</w:t>
      </w:r>
      <w:r w:rsidR="009E7401" w:rsidRPr="008C3577">
        <w:rPr>
          <w:rFonts w:ascii="Times New Roman" w:hAnsi="Times New Roman"/>
          <w:color w:val="000000" w:themeColor="text1"/>
        </w:rPr>
        <w:t xml:space="preserve"> for the whole lattice constant evolution corresponding to surviving </w:t>
      </w:r>
      <w:r w:rsidR="00F82C5C" w:rsidRPr="008C3577">
        <w:rPr>
          <w:rFonts w:ascii="Times New Roman" w:eastAsia="ＭＳ Ｐ明朝" w:hAnsi="Times New Roman"/>
          <w:noProof/>
          <w:color w:val="000000" w:themeColor="text1"/>
          <w:w w:val="100"/>
          <w:sz w:val="22"/>
          <w:szCs w:val="22"/>
        </w:rPr>
        <mc:AlternateContent>
          <mc:Choice Requires="wps">
            <w:drawing>
              <wp:anchor distT="0" distB="0" distL="114300" distR="114300" simplePos="0" relativeHeight="251816960" behindDoc="0" locked="0" layoutInCell="1" allowOverlap="1" wp14:anchorId="49B1FA8C" wp14:editId="6A4CE630">
                <wp:simplePos x="0" y="0"/>
                <wp:positionH relativeFrom="column">
                  <wp:posOffset>3304540</wp:posOffset>
                </wp:positionH>
                <wp:positionV relativeFrom="page">
                  <wp:posOffset>6522567</wp:posOffset>
                </wp:positionV>
                <wp:extent cx="3197860" cy="1448435"/>
                <wp:effectExtent l="0" t="0" r="2540" b="635"/>
                <wp:wrapTopAndBottom/>
                <wp:docPr id="1723424786" name="テキスト ボックス 4"/>
                <wp:cNvGraphicFramePr/>
                <a:graphic xmlns:a="http://schemas.openxmlformats.org/drawingml/2006/main">
                  <a:graphicData uri="http://schemas.microsoft.com/office/word/2010/wordprocessingShape">
                    <wps:wsp>
                      <wps:cNvSpPr txBox="1"/>
                      <wps:spPr>
                        <a:xfrm>
                          <a:off x="0" y="0"/>
                          <a:ext cx="3197860" cy="1448435"/>
                        </a:xfrm>
                        <a:prstGeom prst="rect">
                          <a:avLst/>
                        </a:prstGeom>
                        <a:solidFill>
                          <a:schemeClr val="lt1"/>
                        </a:solidFill>
                        <a:ln w="6350">
                          <a:noFill/>
                        </a:ln>
                      </wps:spPr>
                      <wps:txbx>
                        <w:txbxContent>
                          <w:tbl>
                            <w:tblPr>
                              <w:tblStyle w:val="2"/>
                              <w:tblW w:w="0" w:type="auto"/>
                              <w:tblLook w:val="04A0" w:firstRow="1" w:lastRow="0" w:firstColumn="1" w:lastColumn="0" w:noHBand="0" w:noVBand="1"/>
                            </w:tblPr>
                            <w:tblGrid>
                              <w:gridCol w:w="1047"/>
                              <w:gridCol w:w="1166"/>
                              <w:gridCol w:w="1178"/>
                              <w:gridCol w:w="1352"/>
                            </w:tblGrid>
                            <w:tr w:rsidR="00104B4B" w:rsidRPr="00104B4B" w14:paraId="49A792CE" w14:textId="77777777" w:rsidTr="0007674A">
                              <w:trPr>
                                <w:cnfStyle w:val="100000000000" w:firstRow="1" w:lastRow="0" w:firstColumn="0" w:lastColumn="0" w:oddVBand="0" w:evenVBand="0" w:oddHBand="0" w:evenHBand="0" w:firstRowFirstColumn="0" w:firstRowLastColumn="0" w:lastRowFirstColumn="0" w:lastRowLastColumn="0"/>
                                <w:trHeight w:val="531"/>
                              </w:trPr>
                              <w:tc>
                                <w:tcPr>
                                  <w:cnfStyle w:val="001000000000" w:firstRow="0" w:lastRow="0" w:firstColumn="1" w:lastColumn="0" w:oddVBand="0" w:evenVBand="0" w:oddHBand="0" w:evenHBand="0" w:firstRowFirstColumn="0" w:firstRowLastColumn="0" w:lastRowFirstColumn="0" w:lastRowLastColumn="0"/>
                                  <w:tcW w:w="1843" w:type="dxa"/>
                                  <w:tcBorders>
                                    <w:top w:val="single" w:sz="4" w:space="0" w:color="000000" w:themeColor="text1"/>
                                    <w:left w:val="single" w:sz="4" w:space="0" w:color="FFFFFF" w:themeColor="background1"/>
                                    <w:bottom w:val="single" w:sz="4" w:space="0" w:color="000000" w:themeColor="text1"/>
                                    <w:right w:val="single" w:sz="4" w:space="0" w:color="FFFFFF" w:themeColor="background1"/>
                                  </w:tcBorders>
                                </w:tcPr>
                                <w:p w14:paraId="25D24829" w14:textId="77777777" w:rsidR="00515BFC" w:rsidRPr="00104B4B" w:rsidRDefault="00515BFC" w:rsidP="004C7F3F">
                                  <w:pPr>
                                    <w:spacing w:line="360" w:lineRule="auto"/>
                                    <w:jc w:val="center"/>
                                    <w:rPr>
                                      <w:rFonts w:ascii="Times New Roman" w:hAnsi="Times New Roman" w:cs="Times New Roman"/>
                                      <w:b w:val="0"/>
                                      <w:bCs w:val="0"/>
                                      <w:color w:val="000000" w:themeColor="text1"/>
                                      <w:sz w:val="15"/>
                                      <w:szCs w:val="15"/>
                                    </w:rPr>
                                  </w:pPr>
                                  <w:r w:rsidRPr="00104B4B">
                                    <w:rPr>
                                      <w:rFonts w:ascii="Times New Roman" w:hAnsi="Times New Roman" w:cs="Times New Roman"/>
                                      <w:b w:val="0"/>
                                      <w:bCs w:val="0"/>
                                      <w:color w:val="000000" w:themeColor="text1"/>
                                      <w:sz w:val="15"/>
                                      <w:szCs w:val="15"/>
                                    </w:rPr>
                                    <w:t>Mode</w:t>
                                  </w:r>
                                </w:p>
                              </w:tc>
                              <w:tc>
                                <w:tcPr>
                                  <w:tcW w:w="2401" w:type="dxa"/>
                                  <w:tcBorders>
                                    <w:top w:val="single" w:sz="4" w:space="0" w:color="000000" w:themeColor="text1"/>
                                    <w:left w:val="single" w:sz="4" w:space="0" w:color="FFFFFF" w:themeColor="background1"/>
                                    <w:bottom w:val="single" w:sz="4" w:space="0" w:color="000000" w:themeColor="text1"/>
                                    <w:right w:val="single" w:sz="4" w:space="0" w:color="FFFFFF" w:themeColor="background1"/>
                                  </w:tcBorders>
                                </w:tcPr>
                                <w:p w14:paraId="0F2722D7" w14:textId="77777777" w:rsidR="00515BFC" w:rsidRPr="00104B4B" w:rsidRDefault="00515BFC" w:rsidP="000B50AA">
                                  <w:pPr>
                                    <w:spacing w:line="360" w:lineRule="auto"/>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000000" w:themeColor="text1"/>
                                      <w:sz w:val="15"/>
                                      <w:szCs w:val="15"/>
                                    </w:rPr>
                                  </w:pPr>
                                  <w:r w:rsidRPr="00104B4B">
                                    <w:rPr>
                                      <w:rFonts w:ascii="Times New Roman" w:hAnsi="Times New Roman" w:cs="Times New Roman"/>
                                      <w:b w:val="0"/>
                                      <w:bCs w:val="0"/>
                                      <w:color w:val="000000" w:themeColor="text1"/>
                                      <w:sz w:val="15"/>
                                      <w:szCs w:val="15"/>
                                      <w:lang w:val="en-GB"/>
                                    </w:rPr>
                                    <w:t>Actual capacity decrease</w:t>
                                  </w:r>
                                  <w:r w:rsidRPr="00104B4B">
                                    <w:rPr>
                                      <w:rFonts w:ascii="Times New Roman" w:hAnsi="Times New Roman" w:cs="Times New Roman"/>
                                      <w:b w:val="0"/>
                                      <w:bCs w:val="0"/>
                                      <w:color w:val="000000" w:themeColor="text1"/>
                                      <w:sz w:val="15"/>
                                      <w:szCs w:val="15"/>
                                    </w:rPr>
                                    <w:t xml:space="preserve"> [mAh]</w:t>
                                  </w:r>
                                </w:p>
                              </w:tc>
                              <w:tc>
                                <w:tcPr>
                                  <w:tcW w:w="2122" w:type="dxa"/>
                                  <w:tcBorders>
                                    <w:top w:val="single" w:sz="4" w:space="0" w:color="000000" w:themeColor="text1"/>
                                    <w:left w:val="single" w:sz="4" w:space="0" w:color="FFFFFF" w:themeColor="background1"/>
                                    <w:bottom w:val="single" w:sz="4" w:space="0" w:color="000000" w:themeColor="text1"/>
                                    <w:right w:val="single" w:sz="4" w:space="0" w:color="FFFFFF" w:themeColor="background1"/>
                                  </w:tcBorders>
                                </w:tcPr>
                                <w:p w14:paraId="6B7052B1" w14:textId="77777777" w:rsidR="00515BFC" w:rsidRPr="00104B4B" w:rsidRDefault="00515BFC" w:rsidP="000B50AA">
                                  <w:pPr>
                                    <w:spacing w:line="360" w:lineRule="auto"/>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000000" w:themeColor="text1"/>
                                      <w:sz w:val="15"/>
                                      <w:szCs w:val="15"/>
                                    </w:rPr>
                                  </w:pPr>
                                  <w:r w:rsidRPr="00104B4B">
                                    <w:rPr>
                                      <w:rFonts w:ascii="Times New Roman" w:hAnsi="Times New Roman" w:cs="Times New Roman"/>
                                      <w:b w:val="0"/>
                                      <w:bCs w:val="0"/>
                                      <w:color w:val="000000" w:themeColor="text1"/>
                                      <w:sz w:val="15"/>
                                      <w:szCs w:val="15"/>
                                      <w:lang w:val="en-GB"/>
                                    </w:rPr>
                                    <w:t>Capacity shift obtained by diffraction analysis</w:t>
                                  </w:r>
                                  <w:r w:rsidRPr="00104B4B">
                                    <w:rPr>
                                      <w:rFonts w:ascii="Times New Roman" w:hAnsi="Times New Roman" w:cs="Times New Roman"/>
                                      <w:b w:val="0"/>
                                      <w:bCs w:val="0"/>
                                      <w:color w:val="000000" w:themeColor="text1"/>
                                      <w:sz w:val="15"/>
                                      <w:szCs w:val="15"/>
                                    </w:rPr>
                                    <w:t xml:space="preserve"> [mAh]</w:t>
                                  </w:r>
                                </w:p>
                              </w:tc>
                              <w:tc>
                                <w:tcPr>
                                  <w:tcW w:w="2122" w:type="dxa"/>
                                  <w:tcBorders>
                                    <w:top w:val="single" w:sz="4" w:space="0" w:color="000000" w:themeColor="text1"/>
                                    <w:left w:val="single" w:sz="4" w:space="0" w:color="FFFFFF" w:themeColor="background1"/>
                                    <w:bottom w:val="single" w:sz="4" w:space="0" w:color="000000" w:themeColor="text1"/>
                                    <w:right w:val="single" w:sz="4" w:space="0" w:color="FFFFFF" w:themeColor="background1"/>
                                  </w:tcBorders>
                                  <w:tcMar>
                                    <w:left w:w="340" w:type="dxa"/>
                                  </w:tcMar>
                                </w:tcPr>
                                <w:p w14:paraId="4F21402B" w14:textId="77777777" w:rsidR="00515BFC" w:rsidRPr="00104B4B" w:rsidRDefault="00515BFC" w:rsidP="0007674A">
                                  <w:pPr>
                                    <w:spacing w:line="360" w:lineRule="auto"/>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000000" w:themeColor="text1"/>
                                      <w:sz w:val="15"/>
                                      <w:szCs w:val="15"/>
                                    </w:rPr>
                                  </w:pPr>
                                  <w:r w:rsidRPr="00104B4B">
                                    <w:rPr>
                                      <w:rFonts w:ascii="Times New Roman" w:hAnsi="Times New Roman" w:cs="Times New Roman"/>
                                      <w:b w:val="0"/>
                                      <w:bCs w:val="0"/>
                                      <w:color w:val="000000" w:themeColor="text1"/>
                                      <w:sz w:val="15"/>
                                      <w:szCs w:val="15"/>
                                      <w:lang w:val="en-GB"/>
                                    </w:rPr>
                                    <w:t>Expansion rate obtained by diffraction analysis</w:t>
                                  </w:r>
                                  <w:r w:rsidRPr="00104B4B">
                                    <w:rPr>
                                      <w:rFonts w:ascii="Times New Roman" w:hAnsi="Times New Roman" w:cs="Times New Roman"/>
                                      <w:b w:val="0"/>
                                      <w:bCs w:val="0"/>
                                      <w:color w:val="000000" w:themeColor="text1"/>
                                      <w:sz w:val="15"/>
                                      <w:szCs w:val="15"/>
                                    </w:rPr>
                                    <w:t xml:space="preserve"> </w:t>
                                  </w:r>
                                </w:p>
                              </w:tc>
                            </w:tr>
                            <w:tr w:rsidR="00104B4B" w:rsidRPr="00104B4B" w14:paraId="0F3C5615" w14:textId="77777777" w:rsidTr="00DF7D47">
                              <w:trPr>
                                <w:cnfStyle w:val="000000100000" w:firstRow="0" w:lastRow="0" w:firstColumn="0" w:lastColumn="0" w:oddVBand="0" w:evenVBand="0" w:oddHBand="1" w:evenHBand="0" w:firstRowFirstColumn="0" w:firstRowLastColumn="0" w:lastRowFirstColumn="0" w:lastRowLastColumn="0"/>
                                <w:trHeight w:val="512"/>
                              </w:trPr>
                              <w:tc>
                                <w:tcPr>
                                  <w:cnfStyle w:val="001000000000" w:firstRow="0" w:lastRow="0" w:firstColumn="1" w:lastColumn="0" w:oddVBand="0" w:evenVBand="0" w:oddHBand="0" w:evenHBand="0" w:firstRowFirstColumn="0" w:firstRowLastColumn="0" w:lastRowFirstColumn="0" w:lastRowLastColumn="0"/>
                                  <w:tcW w:w="1843" w:type="dxa"/>
                                  <w:tcBorders>
                                    <w:top w:val="single" w:sz="4" w:space="0" w:color="000000" w:themeColor="text1"/>
                                    <w:left w:val="single" w:sz="4" w:space="0" w:color="FFFFFF" w:themeColor="background1"/>
                                    <w:bottom w:val="single" w:sz="4" w:space="0" w:color="FFFFFF" w:themeColor="background1"/>
                                    <w:right w:val="single" w:sz="4" w:space="0" w:color="FFFFFF" w:themeColor="background1"/>
                                  </w:tcBorders>
                                </w:tcPr>
                                <w:p w14:paraId="3CB7B2DE" w14:textId="77777777" w:rsidR="00515BFC" w:rsidRPr="00104B4B" w:rsidRDefault="00515BFC" w:rsidP="004C7F3F">
                                  <w:pPr>
                                    <w:spacing w:line="360" w:lineRule="auto"/>
                                    <w:jc w:val="center"/>
                                    <w:rPr>
                                      <w:rFonts w:ascii="Times New Roman" w:hAnsi="Times New Roman" w:cs="Times New Roman"/>
                                      <w:b w:val="0"/>
                                      <w:bCs w:val="0"/>
                                      <w:color w:val="000000" w:themeColor="text1"/>
                                      <w:sz w:val="15"/>
                                      <w:szCs w:val="15"/>
                                    </w:rPr>
                                  </w:pPr>
                                  <w:r w:rsidRPr="00104B4B">
                                    <w:rPr>
                                      <w:rFonts w:ascii="Times New Roman" w:hAnsi="Times New Roman" w:cs="Times New Roman"/>
                                      <w:b w:val="0"/>
                                      <w:bCs w:val="0"/>
                                      <w:color w:val="000000" w:themeColor="text1"/>
                                      <w:sz w:val="15"/>
                                      <w:szCs w:val="15"/>
                                    </w:rPr>
                                    <w:t>Floating</w:t>
                                  </w:r>
                                </w:p>
                              </w:tc>
                              <w:tc>
                                <w:tcPr>
                                  <w:tcW w:w="2401" w:type="dxa"/>
                                  <w:tcBorders>
                                    <w:top w:val="single" w:sz="4" w:space="0" w:color="000000" w:themeColor="text1"/>
                                    <w:left w:val="single" w:sz="4" w:space="0" w:color="FFFFFF" w:themeColor="background1"/>
                                    <w:bottom w:val="single" w:sz="4" w:space="0" w:color="FFFFFF" w:themeColor="background1"/>
                                    <w:right w:val="single" w:sz="4" w:space="0" w:color="FFFFFF" w:themeColor="background1"/>
                                  </w:tcBorders>
                                </w:tcPr>
                                <w:p w14:paraId="6E55B3CE" w14:textId="77777777" w:rsidR="00515BFC" w:rsidRPr="00104B4B" w:rsidRDefault="00515BFC" w:rsidP="004C7F3F">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5"/>
                                      <w:szCs w:val="15"/>
                                    </w:rPr>
                                  </w:pPr>
                                  <w:r w:rsidRPr="00104B4B">
                                    <w:rPr>
                                      <w:rFonts w:ascii="Times New Roman" w:hAnsi="Times New Roman" w:cs="Times New Roman"/>
                                      <w:color w:val="000000" w:themeColor="text1"/>
                                      <w:sz w:val="15"/>
                                      <w:szCs w:val="15"/>
                                    </w:rPr>
                                    <w:t xml:space="preserve">103 </w:t>
                                  </w:r>
                                </w:p>
                              </w:tc>
                              <w:tc>
                                <w:tcPr>
                                  <w:tcW w:w="2122" w:type="dxa"/>
                                  <w:tcBorders>
                                    <w:top w:val="single" w:sz="4" w:space="0" w:color="000000" w:themeColor="text1"/>
                                    <w:left w:val="single" w:sz="4" w:space="0" w:color="FFFFFF" w:themeColor="background1"/>
                                    <w:bottom w:val="single" w:sz="4" w:space="0" w:color="FFFFFF" w:themeColor="background1"/>
                                    <w:right w:val="single" w:sz="4" w:space="0" w:color="FFFFFF" w:themeColor="background1"/>
                                  </w:tcBorders>
                                </w:tcPr>
                                <w:p w14:paraId="68DFD8C6" w14:textId="77777777" w:rsidR="00515BFC" w:rsidRPr="00104B4B" w:rsidRDefault="00515BFC" w:rsidP="004C7F3F">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5"/>
                                      <w:szCs w:val="15"/>
                                    </w:rPr>
                                  </w:pPr>
                                  <w:r w:rsidRPr="00104B4B">
                                    <w:rPr>
                                      <w:rFonts w:ascii="Times New Roman" w:hAnsi="Times New Roman" w:cs="Times New Roman"/>
                                      <w:color w:val="000000" w:themeColor="text1"/>
                                      <w:sz w:val="15"/>
                                      <w:szCs w:val="15"/>
                                    </w:rPr>
                                    <w:t>-56 ± 28</w:t>
                                  </w:r>
                                </w:p>
                              </w:tc>
                              <w:tc>
                                <w:tcPr>
                                  <w:tcW w:w="2122" w:type="dxa"/>
                                  <w:tcBorders>
                                    <w:top w:val="single" w:sz="4" w:space="0" w:color="000000" w:themeColor="text1"/>
                                    <w:left w:val="single" w:sz="4" w:space="0" w:color="FFFFFF" w:themeColor="background1"/>
                                    <w:bottom w:val="single" w:sz="4" w:space="0" w:color="FFFFFF" w:themeColor="background1"/>
                                    <w:right w:val="single" w:sz="4" w:space="0" w:color="FFFFFF" w:themeColor="background1"/>
                                  </w:tcBorders>
                                </w:tcPr>
                                <w:p w14:paraId="6E8C1631" w14:textId="77777777" w:rsidR="00515BFC" w:rsidRPr="00104B4B" w:rsidRDefault="00515BFC" w:rsidP="004C7F3F">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5"/>
                                      <w:szCs w:val="15"/>
                                    </w:rPr>
                                  </w:pPr>
                                  <w:r w:rsidRPr="00104B4B">
                                    <w:rPr>
                                      <w:rFonts w:ascii="Times New Roman" w:hAnsi="Times New Roman" w:cs="Times New Roman"/>
                                      <w:color w:val="000000" w:themeColor="text1"/>
                                      <w:sz w:val="15"/>
                                      <w:szCs w:val="15"/>
                                    </w:rPr>
                                    <w:t>1.04</w:t>
                                  </w:r>
                                </w:p>
                              </w:tc>
                            </w:tr>
                            <w:tr w:rsidR="00104B4B" w:rsidRPr="00104B4B" w14:paraId="457772B5" w14:textId="77777777" w:rsidTr="00DF7D47">
                              <w:tc>
                                <w:tcPr>
                                  <w:cnfStyle w:val="001000000000" w:firstRow="0" w:lastRow="0" w:firstColumn="1" w:lastColumn="0" w:oddVBand="0" w:evenVBand="0" w:oddHBand="0" w:evenHBand="0" w:firstRowFirstColumn="0" w:firstRowLastColumn="0" w:lastRowFirstColumn="0" w:lastRowLastColumn="0"/>
                                  <w:tcW w:w="1843" w:type="dxa"/>
                                  <w:tcBorders>
                                    <w:top w:val="single" w:sz="4" w:space="0" w:color="FFFFFF" w:themeColor="background1"/>
                                    <w:left w:val="single" w:sz="4" w:space="0" w:color="FFFFFF" w:themeColor="background1"/>
                                    <w:bottom w:val="single" w:sz="4" w:space="0" w:color="000000" w:themeColor="text1"/>
                                    <w:right w:val="single" w:sz="4" w:space="0" w:color="FFFFFF" w:themeColor="background1"/>
                                  </w:tcBorders>
                                </w:tcPr>
                                <w:p w14:paraId="18BF15E9" w14:textId="77777777" w:rsidR="00515BFC" w:rsidRPr="00104B4B" w:rsidRDefault="00515BFC" w:rsidP="004C7F3F">
                                  <w:pPr>
                                    <w:spacing w:line="360" w:lineRule="auto"/>
                                    <w:jc w:val="center"/>
                                    <w:rPr>
                                      <w:rFonts w:ascii="Times New Roman" w:hAnsi="Times New Roman" w:cs="Times New Roman"/>
                                      <w:b w:val="0"/>
                                      <w:bCs w:val="0"/>
                                      <w:color w:val="000000" w:themeColor="text1"/>
                                      <w:sz w:val="15"/>
                                      <w:szCs w:val="15"/>
                                    </w:rPr>
                                  </w:pPr>
                                  <w:r w:rsidRPr="00104B4B">
                                    <w:rPr>
                                      <w:rFonts w:ascii="Times New Roman" w:hAnsi="Times New Roman" w:cs="Times New Roman"/>
                                      <w:b w:val="0"/>
                                      <w:bCs w:val="0"/>
                                      <w:color w:val="000000" w:themeColor="text1"/>
                                      <w:sz w:val="15"/>
                                      <w:szCs w:val="15"/>
                                    </w:rPr>
                                    <w:t>Floating-cycling</w:t>
                                  </w:r>
                                </w:p>
                              </w:tc>
                              <w:tc>
                                <w:tcPr>
                                  <w:tcW w:w="2401" w:type="dxa"/>
                                  <w:tcBorders>
                                    <w:top w:val="single" w:sz="4" w:space="0" w:color="FFFFFF" w:themeColor="background1"/>
                                    <w:left w:val="single" w:sz="4" w:space="0" w:color="FFFFFF" w:themeColor="background1"/>
                                    <w:bottom w:val="single" w:sz="4" w:space="0" w:color="000000" w:themeColor="text1"/>
                                    <w:right w:val="single" w:sz="4" w:space="0" w:color="FFFFFF" w:themeColor="background1"/>
                                  </w:tcBorders>
                                </w:tcPr>
                                <w:p w14:paraId="75B83A8C" w14:textId="77777777" w:rsidR="00515BFC" w:rsidRPr="00104B4B" w:rsidRDefault="00515BFC" w:rsidP="004C7F3F">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5"/>
                                      <w:szCs w:val="15"/>
                                    </w:rPr>
                                  </w:pPr>
                                  <w:r w:rsidRPr="00104B4B">
                                    <w:rPr>
                                      <w:rFonts w:ascii="Times New Roman" w:hAnsi="Times New Roman" w:cs="Times New Roman"/>
                                      <w:color w:val="000000" w:themeColor="text1"/>
                                      <w:sz w:val="15"/>
                                      <w:szCs w:val="15"/>
                                    </w:rPr>
                                    <w:t xml:space="preserve">626 </w:t>
                                  </w:r>
                                </w:p>
                              </w:tc>
                              <w:tc>
                                <w:tcPr>
                                  <w:tcW w:w="2122" w:type="dxa"/>
                                  <w:tcBorders>
                                    <w:top w:val="single" w:sz="4" w:space="0" w:color="FFFFFF" w:themeColor="background1"/>
                                    <w:left w:val="single" w:sz="4" w:space="0" w:color="FFFFFF" w:themeColor="background1"/>
                                    <w:bottom w:val="single" w:sz="4" w:space="0" w:color="000000" w:themeColor="text1"/>
                                    <w:right w:val="single" w:sz="4" w:space="0" w:color="FFFFFF" w:themeColor="background1"/>
                                  </w:tcBorders>
                                </w:tcPr>
                                <w:p w14:paraId="37AB01D3" w14:textId="77777777" w:rsidR="00515BFC" w:rsidRPr="00104B4B" w:rsidRDefault="00515BFC" w:rsidP="004C7F3F">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5"/>
                                      <w:szCs w:val="15"/>
                                    </w:rPr>
                                  </w:pPr>
                                  <w:r w:rsidRPr="00104B4B">
                                    <w:rPr>
                                      <w:rFonts w:ascii="Times New Roman" w:hAnsi="Times New Roman" w:cs="Times New Roman"/>
                                      <w:color w:val="000000" w:themeColor="text1"/>
                                      <w:sz w:val="15"/>
                                      <w:szCs w:val="15"/>
                                    </w:rPr>
                                    <w:t>563 ± 6</w:t>
                                  </w:r>
                                </w:p>
                              </w:tc>
                              <w:tc>
                                <w:tcPr>
                                  <w:tcW w:w="2122" w:type="dxa"/>
                                  <w:tcBorders>
                                    <w:top w:val="single" w:sz="4" w:space="0" w:color="FFFFFF" w:themeColor="background1"/>
                                    <w:left w:val="single" w:sz="4" w:space="0" w:color="FFFFFF" w:themeColor="background1"/>
                                    <w:bottom w:val="single" w:sz="4" w:space="0" w:color="000000" w:themeColor="text1"/>
                                    <w:right w:val="single" w:sz="4" w:space="0" w:color="FFFFFF" w:themeColor="background1"/>
                                  </w:tcBorders>
                                </w:tcPr>
                                <w:p w14:paraId="3671C3F6" w14:textId="77777777" w:rsidR="00515BFC" w:rsidRPr="00104B4B" w:rsidRDefault="00515BFC" w:rsidP="004C7F3F">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5"/>
                                      <w:szCs w:val="15"/>
                                    </w:rPr>
                                  </w:pPr>
                                  <w:r w:rsidRPr="00104B4B">
                                    <w:rPr>
                                      <w:rFonts w:ascii="Times New Roman" w:hAnsi="Times New Roman" w:cs="Times New Roman"/>
                                      <w:color w:val="000000" w:themeColor="text1"/>
                                      <w:sz w:val="15"/>
                                      <w:szCs w:val="15"/>
                                    </w:rPr>
                                    <w:t>1.06</w:t>
                                  </w:r>
                                </w:p>
                              </w:tc>
                            </w:tr>
                          </w:tbl>
                          <w:p w14:paraId="12786864" w14:textId="77777777" w:rsidR="00515BFC" w:rsidRPr="00104B4B" w:rsidRDefault="00515BFC" w:rsidP="00515BFC">
                            <w:pPr>
                              <w:rPr>
                                <w:rFonts w:ascii="Times New Roman" w:hAnsi="Times New Roman" w:cs="Times New Roman"/>
                                <w:color w:val="000000" w:themeColor="text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9B1FA8C" id="_x0000_t202" coordsize="21600,21600" o:spt="202" path="m,l,21600r21600,l21600,xe">
                <v:stroke joinstyle="miter"/>
                <v:path gradientshapeok="t" o:connecttype="rect"/>
              </v:shapetype>
              <v:shape id="テキスト ボックス 4" o:spid="_x0000_s1058" type="#_x0000_t202" style="position:absolute;left:0;text-align:left;margin-left:260.2pt;margin-top:513.6pt;width:251.8pt;height:114.05pt;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" fillcolor="white [3201]" stroked="f" strokeweight=".5pt">
                <v:textbox>
                  <w:txbxContent>
                    <w:tbl>
                      <w:tblPr>
                        <w:tblStyle w:val="2"/>
                        <w:tblW w:w="0" w:type="auto"/>
                        <w:tblLook w:val="04A0" w:firstRow="1" w:lastRow="0" w:firstColumn="1" w:lastColumn="0" w:noHBand="0" w:noVBand="1"/>
                      </w:tblPr>
                      <w:tblGrid>
                        <w:gridCol w:w="1047"/>
                        <w:gridCol w:w="1166"/>
                        <w:gridCol w:w="1178"/>
                        <w:gridCol w:w="1352"/>
                      </w:tblGrid>
                      <w:tr w:rsidR="00104B4B" w:rsidRPr="00104B4B" w14:paraId="49A792CE" w14:textId="77777777" w:rsidTr="0007674A">
                        <w:trPr>
                          <w:cnfStyle w:val="100000000000" w:firstRow="1" w:lastRow="0" w:firstColumn="0" w:lastColumn="0" w:oddVBand="0" w:evenVBand="0" w:oddHBand="0" w:evenHBand="0" w:firstRowFirstColumn="0" w:firstRowLastColumn="0" w:lastRowFirstColumn="0" w:lastRowLastColumn="0"/>
                          <w:trHeight w:val="531"/>
                        </w:trPr>
                        <w:tc>
                          <w:tcPr>
                            <w:cnfStyle w:val="001000000000" w:firstRow="0" w:lastRow="0" w:firstColumn="1" w:lastColumn="0" w:oddVBand="0" w:evenVBand="0" w:oddHBand="0" w:evenHBand="0" w:firstRowFirstColumn="0" w:firstRowLastColumn="0" w:lastRowFirstColumn="0" w:lastRowLastColumn="0"/>
                            <w:tcW w:w="1843" w:type="dxa"/>
                            <w:tcBorders>
                              <w:top w:val="single" w:sz="4" w:space="0" w:color="000000" w:themeColor="text1"/>
                              <w:left w:val="single" w:sz="4" w:space="0" w:color="FFFFFF" w:themeColor="background1"/>
                              <w:bottom w:val="single" w:sz="4" w:space="0" w:color="000000" w:themeColor="text1"/>
                              <w:right w:val="single" w:sz="4" w:space="0" w:color="FFFFFF" w:themeColor="background1"/>
                            </w:tcBorders>
                          </w:tcPr>
                          <w:p w14:paraId="25D24829" w14:textId="77777777" w:rsidR="00515BFC" w:rsidRPr="00104B4B" w:rsidRDefault="00515BFC" w:rsidP="004C7F3F">
                            <w:pPr>
                              <w:spacing w:line="360" w:lineRule="auto"/>
                              <w:jc w:val="center"/>
                              <w:rPr>
                                <w:rFonts w:ascii="Times New Roman" w:hAnsi="Times New Roman" w:cs="Times New Roman"/>
                                <w:b w:val="0"/>
                                <w:bCs w:val="0"/>
                                <w:color w:val="000000" w:themeColor="text1"/>
                                <w:sz w:val="15"/>
                                <w:szCs w:val="15"/>
                              </w:rPr>
                            </w:pPr>
                            <w:r w:rsidRPr="00104B4B">
                              <w:rPr>
                                <w:rFonts w:ascii="Times New Roman" w:hAnsi="Times New Roman" w:cs="Times New Roman"/>
                                <w:b w:val="0"/>
                                <w:bCs w:val="0"/>
                                <w:color w:val="000000" w:themeColor="text1"/>
                                <w:sz w:val="15"/>
                                <w:szCs w:val="15"/>
                              </w:rPr>
                              <w:t>Mode</w:t>
                            </w:r>
                          </w:p>
                        </w:tc>
                        <w:tc>
                          <w:tcPr>
                            <w:tcW w:w="2401" w:type="dxa"/>
                            <w:tcBorders>
                              <w:top w:val="single" w:sz="4" w:space="0" w:color="000000" w:themeColor="text1"/>
                              <w:left w:val="single" w:sz="4" w:space="0" w:color="FFFFFF" w:themeColor="background1"/>
                              <w:bottom w:val="single" w:sz="4" w:space="0" w:color="000000" w:themeColor="text1"/>
                              <w:right w:val="single" w:sz="4" w:space="0" w:color="FFFFFF" w:themeColor="background1"/>
                            </w:tcBorders>
                          </w:tcPr>
                          <w:p w14:paraId="0F2722D7" w14:textId="77777777" w:rsidR="00515BFC" w:rsidRPr="00104B4B" w:rsidRDefault="00515BFC" w:rsidP="000B50AA">
                            <w:pPr>
                              <w:spacing w:line="360" w:lineRule="auto"/>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000000" w:themeColor="text1"/>
                                <w:sz w:val="15"/>
                                <w:szCs w:val="15"/>
                              </w:rPr>
                            </w:pPr>
                            <w:r w:rsidRPr="00104B4B">
                              <w:rPr>
                                <w:rFonts w:ascii="Times New Roman" w:hAnsi="Times New Roman" w:cs="Times New Roman"/>
                                <w:b w:val="0"/>
                                <w:bCs w:val="0"/>
                                <w:color w:val="000000" w:themeColor="text1"/>
                                <w:sz w:val="15"/>
                                <w:szCs w:val="15"/>
                                <w:lang w:val="en-GB"/>
                              </w:rPr>
                              <w:t>Actual capacity decrease</w:t>
                            </w:r>
                            <w:r w:rsidRPr="00104B4B">
                              <w:rPr>
                                <w:rFonts w:ascii="Times New Roman" w:hAnsi="Times New Roman" w:cs="Times New Roman"/>
                                <w:b w:val="0"/>
                                <w:bCs w:val="0"/>
                                <w:color w:val="000000" w:themeColor="text1"/>
                                <w:sz w:val="15"/>
                                <w:szCs w:val="15"/>
                              </w:rPr>
                              <w:t xml:space="preserve"> [mAh]</w:t>
                            </w:r>
                          </w:p>
                        </w:tc>
                        <w:tc>
                          <w:tcPr>
                            <w:tcW w:w="2122" w:type="dxa"/>
                            <w:tcBorders>
                              <w:top w:val="single" w:sz="4" w:space="0" w:color="000000" w:themeColor="text1"/>
                              <w:left w:val="single" w:sz="4" w:space="0" w:color="FFFFFF" w:themeColor="background1"/>
                              <w:bottom w:val="single" w:sz="4" w:space="0" w:color="000000" w:themeColor="text1"/>
                              <w:right w:val="single" w:sz="4" w:space="0" w:color="FFFFFF" w:themeColor="background1"/>
                            </w:tcBorders>
                          </w:tcPr>
                          <w:p w14:paraId="6B7052B1" w14:textId="77777777" w:rsidR="00515BFC" w:rsidRPr="00104B4B" w:rsidRDefault="00515BFC" w:rsidP="000B50AA">
                            <w:pPr>
                              <w:spacing w:line="360" w:lineRule="auto"/>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000000" w:themeColor="text1"/>
                                <w:sz w:val="15"/>
                                <w:szCs w:val="15"/>
                              </w:rPr>
                            </w:pPr>
                            <w:r w:rsidRPr="00104B4B">
                              <w:rPr>
                                <w:rFonts w:ascii="Times New Roman" w:hAnsi="Times New Roman" w:cs="Times New Roman"/>
                                <w:b w:val="0"/>
                                <w:bCs w:val="0"/>
                                <w:color w:val="000000" w:themeColor="text1"/>
                                <w:sz w:val="15"/>
                                <w:szCs w:val="15"/>
                                <w:lang w:val="en-GB"/>
                              </w:rPr>
                              <w:t>Capacity shift obtained by diffraction analysis</w:t>
                            </w:r>
                            <w:r w:rsidRPr="00104B4B">
                              <w:rPr>
                                <w:rFonts w:ascii="Times New Roman" w:hAnsi="Times New Roman" w:cs="Times New Roman"/>
                                <w:b w:val="0"/>
                                <w:bCs w:val="0"/>
                                <w:color w:val="000000" w:themeColor="text1"/>
                                <w:sz w:val="15"/>
                                <w:szCs w:val="15"/>
                              </w:rPr>
                              <w:t xml:space="preserve"> [mAh]</w:t>
                            </w:r>
                          </w:p>
                        </w:tc>
                        <w:tc>
                          <w:tcPr>
                            <w:tcW w:w="2122" w:type="dxa"/>
                            <w:tcBorders>
                              <w:top w:val="single" w:sz="4" w:space="0" w:color="000000" w:themeColor="text1"/>
                              <w:left w:val="single" w:sz="4" w:space="0" w:color="FFFFFF" w:themeColor="background1"/>
                              <w:bottom w:val="single" w:sz="4" w:space="0" w:color="000000" w:themeColor="text1"/>
                              <w:right w:val="single" w:sz="4" w:space="0" w:color="FFFFFF" w:themeColor="background1"/>
                            </w:tcBorders>
                            <w:tcMar>
                              <w:left w:w="340" w:type="dxa"/>
                            </w:tcMar>
                          </w:tcPr>
                          <w:p w14:paraId="4F21402B" w14:textId="77777777" w:rsidR="00515BFC" w:rsidRPr="00104B4B" w:rsidRDefault="00515BFC" w:rsidP="0007674A">
                            <w:pPr>
                              <w:spacing w:line="360" w:lineRule="auto"/>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000000" w:themeColor="text1"/>
                                <w:sz w:val="15"/>
                                <w:szCs w:val="15"/>
                              </w:rPr>
                            </w:pPr>
                            <w:r w:rsidRPr="00104B4B">
                              <w:rPr>
                                <w:rFonts w:ascii="Times New Roman" w:hAnsi="Times New Roman" w:cs="Times New Roman"/>
                                <w:b w:val="0"/>
                                <w:bCs w:val="0"/>
                                <w:color w:val="000000" w:themeColor="text1"/>
                                <w:sz w:val="15"/>
                                <w:szCs w:val="15"/>
                                <w:lang w:val="en-GB"/>
                              </w:rPr>
                              <w:t>Expansion rate obtained by diffraction analysis</w:t>
                            </w:r>
                            <w:r w:rsidRPr="00104B4B">
                              <w:rPr>
                                <w:rFonts w:ascii="Times New Roman" w:hAnsi="Times New Roman" w:cs="Times New Roman"/>
                                <w:b w:val="0"/>
                                <w:bCs w:val="0"/>
                                <w:color w:val="000000" w:themeColor="text1"/>
                                <w:sz w:val="15"/>
                                <w:szCs w:val="15"/>
                              </w:rPr>
                              <w:t xml:space="preserve"> </w:t>
                            </w:r>
                          </w:p>
                        </w:tc>
                      </w:tr>
                      <w:tr w:rsidR="00104B4B" w:rsidRPr="00104B4B" w14:paraId="0F3C5615" w14:textId="77777777" w:rsidTr="00DF7D47">
                        <w:trPr>
                          <w:cnfStyle w:val="000000100000" w:firstRow="0" w:lastRow="0" w:firstColumn="0" w:lastColumn="0" w:oddVBand="0" w:evenVBand="0" w:oddHBand="1" w:evenHBand="0" w:firstRowFirstColumn="0" w:firstRowLastColumn="0" w:lastRowFirstColumn="0" w:lastRowLastColumn="0"/>
                          <w:trHeight w:val="512"/>
                        </w:trPr>
                        <w:tc>
                          <w:tcPr>
                            <w:cnfStyle w:val="001000000000" w:firstRow="0" w:lastRow="0" w:firstColumn="1" w:lastColumn="0" w:oddVBand="0" w:evenVBand="0" w:oddHBand="0" w:evenHBand="0" w:firstRowFirstColumn="0" w:firstRowLastColumn="0" w:lastRowFirstColumn="0" w:lastRowLastColumn="0"/>
                            <w:tcW w:w="1843" w:type="dxa"/>
                            <w:tcBorders>
                              <w:top w:val="single" w:sz="4" w:space="0" w:color="000000" w:themeColor="text1"/>
                              <w:left w:val="single" w:sz="4" w:space="0" w:color="FFFFFF" w:themeColor="background1"/>
                              <w:bottom w:val="single" w:sz="4" w:space="0" w:color="FFFFFF" w:themeColor="background1"/>
                              <w:right w:val="single" w:sz="4" w:space="0" w:color="FFFFFF" w:themeColor="background1"/>
                            </w:tcBorders>
                          </w:tcPr>
                          <w:p w14:paraId="3CB7B2DE" w14:textId="77777777" w:rsidR="00515BFC" w:rsidRPr="00104B4B" w:rsidRDefault="00515BFC" w:rsidP="004C7F3F">
                            <w:pPr>
                              <w:spacing w:line="360" w:lineRule="auto"/>
                              <w:jc w:val="center"/>
                              <w:rPr>
                                <w:rFonts w:ascii="Times New Roman" w:hAnsi="Times New Roman" w:cs="Times New Roman"/>
                                <w:b w:val="0"/>
                                <w:bCs w:val="0"/>
                                <w:color w:val="000000" w:themeColor="text1"/>
                                <w:sz w:val="15"/>
                                <w:szCs w:val="15"/>
                              </w:rPr>
                            </w:pPr>
                            <w:r w:rsidRPr="00104B4B">
                              <w:rPr>
                                <w:rFonts w:ascii="Times New Roman" w:hAnsi="Times New Roman" w:cs="Times New Roman"/>
                                <w:b w:val="0"/>
                                <w:bCs w:val="0"/>
                                <w:color w:val="000000" w:themeColor="text1"/>
                                <w:sz w:val="15"/>
                                <w:szCs w:val="15"/>
                              </w:rPr>
                              <w:t>Floating</w:t>
                            </w:r>
                          </w:p>
                        </w:tc>
                        <w:tc>
                          <w:tcPr>
                            <w:tcW w:w="2401" w:type="dxa"/>
                            <w:tcBorders>
                              <w:top w:val="single" w:sz="4" w:space="0" w:color="000000" w:themeColor="text1"/>
                              <w:left w:val="single" w:sz="4" w:space="0" w:color="FFFFFF" w:themeColor="background1"/>
                              <w:bottom w:val="single" w:sz="4" w:space="0" w:color="FFFFFF" w:themeColor="background1"/>
                              <w:right w:val="single" w:sz="4" w:space="0" w:color="FFFFFF" w:themeColor="background1"/>
                            </w:tcBorders>
                          </w:tcPr>
                          <w:p w14:paraId="6E55B3CE" w14:textId="77777777" w:rsidR="00515BFC" w:rsidRPr="00104B4B" w:rsidRDefault="00515BFC" w:rsidP="004C7F3F">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5"/>
                                <w:szCs w:val="15"/>
                              </w:rPr>
                            </w:pPr>
                            <w:r w:rsidRPr="00104B4B">
                              <w:rPr>
                                <w:rFonts w:ascii="Times New Roman" w:hAnsi="Times New Roman" w:cs="Times New Roman"/>
                                <w:color w:val="000000" w:themeColor="text1"/>
                                <w:sz w:val="15"/>
                                <w:szCs w:val="15"/>
                              </w:rPr>
                              <w:t xml:space="preserve">103 </w:t>
                            </w:r>
                          </w:p>
                        </w:tc>
                        <w:tc>
                          <w:tcPr>
                            <w:tcW w:w="2122" w:type="dxa"/>
                            <w:tcBorders>
                              <w:top w:val="single" w:sz="4" w:space="0" w:color="000000" w:themeColor="text1"/>
                              <w:left w:val="single" w:sz="4" w:space="0" w:color="FFFFFF" w:themeColor="background1"/>
                              <w:bottom w:val="single" w:sz="4" w:space="0" w:color="FFFFFF" w:themeColor="background1"/>
                              <w:right w:val="single" w:sz="4" w:space="0" w:color="FFFFFF" w:themeColor="background1"/>
                            </w:tcBorders>
                          </w:tcPr>
                          <w:p w14:paraId="68DFD8C6" w14:textId="77777777" w:rsidR="00515BFC" w:rsidRPr="00104B4B" w:rsidRDefault="00515BFC" w:rsidP="004C7F3F">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5"/>
                                <w:szCs w:val="15"/>
                              </w:rPr>
                            </w:pPr>
                            <w:r w:rsidRPr="00104B4B">
                              <w:rPr>
                                <w:rFonts w:ascii="Times New Roman" w:hAnsi="Times New Roman" w:cs="Times New Roman"/>
                                <w:color w:val="000000" w:themeColor="text1"/>
                                <w:sz w:val="15"/>
                                <w:szCs w:val="15"/>
                              </w:rPr>
                              <w:t>-56 ± 28</w:t>
                            </w:r>
                          </w:p>
                        </w:tc>
                        <w:tc>
                          <w:tcPr>
                            <w:tcW w:w="2122" w:type="dxa"/>
                            <w:tcBorders>
                              <w:top w:val="single" w:sz="4" w:space="0" w:color="000000" w:themeColor="text1"/>
                              <w:left w:val="single" w:sz="4" w:space="0" w:color="FFFFFF" w:themeColor="background1"/>
                              <w:bottom w:val="single" w:sz="4" w:space="0" w:color="FFFFFF" w:themeColor="background1"/>
                              <w:right w:val="single" w:sz="4" w:space="0" w:color="FFFFFF" w:themeColor="background1"/>
                            </w:tcBorders>
                          </w:tcPr>
                          <w:p w14:paraId="6E8C1631" w14:textId="77777777" w:rsidR="00515BFC" w:rsidRPr="00104B4B" w:rsidRDefault="00515BFC" w:rsidP="004C7F3F">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5"/>
                                <w:szCs w:val="15"/>
                              </w:rPr>
                            </w:pPr>
                            <w:r w:rsidRPr="00104B4B">
                              <w:rPr>
                                <w:rFonts w:ascii="Times New Roman" w:hAnsi="Times New Roman" w:cs="Times New Roman"/>
                                <w:color w:val="000000" w:themeColor="text1"/>
                                <w:sz w:val="15"/>
                                <w:szCs w:val="15"/>
                              </w:rPr>
                              <w:t>1.04</w:t>
                            </w:r>
                          </w:p>
                        </w:tc>
                      </w:tr>
                      <w:tr w:rsidR="00104B4B" w:rsidRPr="00104B4B" w14:paraId="457772B5" w14:textId="77777777" w:rsidTr="00DF7D47">
                        <w:tc>
                          <w:tcPr>
                            <w:cnfStyle w:val="001000000000" w:firstRow="0" w:lastRow="0" w:firstColumn="1" w:lastColumn="0" w:oddVBand="0" w:evenVBand="0" w:oddHBand="0" w:evenHBand="0" w:firstRowFirstColumn="0" w:firstRowLastColumn="0" w:lastRowFirstColumn="0" w:lastRowLastColumn="0"/>
                            <w:tcW w:w="1843" w:type="dxa"/>
                            <w:tcBorders>
                              <w:top w:val="single" w:sz="4" w:space="0" w:color="FFFFFF" w:themeColor="background1"/>
                              <w:left w:val="single" w:sz="4" w:space="0" w:color="FFFFFF" w:themeColor="background1"/>
                              <w:bottom w:val="single" w:sz="4" w:space="0" w:color="000000" w:themeColor="text1"/>
                              <w:right w:val="single" w:sz="4" w:space="0" w:color="FFFFFF" w:themeColor="background1"/>
                            </w:tcBorders>
                          </w:tcPr>
                          <w:p w14:paraId="18BF15E9" w14:textId="77777777" w:rsidR="00515BFC" w:rsidRPr="00104B4B" w:rsidRDefault="00515BFC" w:rsidP="004C7F3F">
                            <w:pPr>
                              <w:spacing w:line="360" w:lineRule="auto"/>
                              <w:jc w:val="center"/>
                              <w:rPr>
                                <w:rFonts w:ascii="Times New Roman" w:hAnsi="Times New Roman" w:cs="Times New Roman"/>
                                <w:b w:val="0"/>
                                <w:bCs w:val="0"/>
                                <w:color w:val="000000" w:themeColor="text1"/>
                                <w:sz w:val="15"/>
                                <w:szCs w:val="15"/>
                              </w:rPr>
                            </w:pPr>
                            <w:r w:rsidRPr="00104B4B">
                              <w:rPr>
                                <w:rFonts w:ascii="Times New Roman" w:hAnsi="Times New Roman" w:cs="Times New Roman"/>
                                <w:b w:val="0"/>
                                <w:bCs w:val="0"/>
                                <w:color w:val="000000" w:themeColor="text1"/>
                                <w:sz w:val="15"/>
                                <w:szCs w:val="15"/>
                              </w:rPr>
                              <w:t>Floating-cycling</w:t>
                            </w:r>
                          </w:p>
                        </w:tc>
                        <w:tc>
                          <w:tcPr>
                            <w:tcW w:w="2401" w:type="dxa"/>
                            <w:tcBorders>
                              <w:top w:val="single" w:sz="4" w:space="0" w:color="FFFFFF" w:themeColor="background1"/>
                              <w:left w:val="single" w:sz="4" w:space="0" w:color="FFFFFF" w:themeColor="background1"/>
                              <w:bottom w:val="single" w:sz="4" w:space="0" w:color="000000" w:themeColor="text1"/>
                              <w:right w:val="single" w:sz="4" w:space="0" w:color="FFFFFF" w:themeColor="background1"/>
                            </w:tcBorders>
                          </w:tcPr>
                          <w:p w14:paraId="75B83A8C" w14:textId="77777777" w:rsidR="00515BFC" w:rsidRPr="00104B4B" w:rsidRDefault="00515BFC" w:rsidP="004C7F3F">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5"/>
                                <w:szCs w:val="15"/>
                              </w:rPr>
                            </w:pPr>
                            <w:r w:rsidRPr="00104B4B">
                              <w:rPr>
                                <w:rFonts w:ascii="Times New Roman" w:hAnsi="Times New Roman" w:cs="Times New Roman"/>
                                <w:color w:val="000000" w:themeColor="text1"/>
                                <w:sz w:val="15"/>
                                <w:szCs w:val="15"/>
                              </w:rPr>
                              <w:t xml:space="preserve">626 </w:t>
                            </w:r>
                          </w:p>
                        </w:tc>
                        <w:tc>
                          <w:tcPr>
                            <w:tcW w:w="2122" w:type="dxa"/>
                            <w:tcBorders>
                              <w:top w:val="single" w:sz="4" w:space="0" w:color="FFFFFF" w:themeColor="background1"/>
                              <w:left w:val="single" w:sz="4" w:space="0" w:color="FFFFFF" w:themeColor="background1"/>
                              <w:bottom w:val="single" w:sz="4" w:space="0" w:color="000000" w:themeColor="text1"/>
                              <w:right w:val="single" w:sz="4" w:space="0" w:color="FFFFFF" w:themeColor="background1"/>
                            </w:tcBorders>
                          </w:tcPr>
                          <w:p w14:paraId="37AB01D3" w14:textId="77777777" w:rsidR="00515BFC" w:rsidRPr="00104B4B" w:rsidRDefault="00515BFC" w:rsidP="004C7F3F">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5"/>
                                <w:szCs w:val="15"/>
                              </w:rPr>
                            </w:pPr>
                            <w:r w:rsidRPr="00104B4B">
                              <w:rPr>
                                <w:rFonts w:ascii="Times New Roman" w:hAnsi="Times New Roman" w:cs="Times New Roman"/>
                                <w:color w:val="000000" w:themeColor="text1"/>
                                <w:sz w:val="15"/>
                                <w:szCs w:val="15"/>
                              </w:rPr>
                              <w:t>563 ± 6</w:t>
                            </w:r>
                          </w:p>
                        </w:tc>
                        <w:tc>
                          <w:tcPr>
                            <w:tcW w:w="2122" w:type="dxa"/>
                            <w:tcBorders>
                              <w:top w:val="single" w:sz="4" w:space="0" w:color="FFFFFF" w:themeColor="background1"/>
                              <w:left w:val="single" w:sz="4" w:space="0" w:color="FFFFFF" w:themeColor="background1"/>
                              <w:bottom w:val="single" w:sz="4" w:space="0" w:color="000000" w:themeColor="text1"/>
                              <w:right w:val="single" w:sz="4" w:space="0" w:color="FFFFFF" w:themeColor="background1"/>
                            </w:tcBorders>
                          </w:tcPr>
                          <w:p w14:paraId="3671C3F6" w14:textId="77777777" w:rsidR="00515BFC" w:rsidRPr="00104B4B" w:rsidRDefault="00515BFC" w:rsidP="004C7F3F">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5"/>
                                <w:szCs w:val="15"/>
                              </w:rPr>
                            </w:pPr>
                            <w:r w:rsidRPr="00104B4B">
                              <w:rPr>
                                <w:rFonts w:ascii="Times New Roman" w:hAnsi="Times New Roman" w:cs="Times New Roman"/>
                                <w:color w:val="000000" w:themeColor="text1"/>
                                <w:sz w:val="15"/>
                                <w:szCs w:val="15"/>
                              </w:rPr>
                              <w:t>1.06</w:t>
                            </w:r>
                          </w:p>
                        </w:tc>
                      </w:tr>
                    </w:tbl>
                    <w:p w14:paraId="12786864" w14:textId="77777777" w:rsidR="00515BFC" w:rsidRPr="00104B4B" w:rsidRDefault="00515BFC" w:rsidP="00515BFC">
                      <w:pPr>
                        <w:rPr>
                          <w:rFonts w:ascii="Times New Roman" w:hAnsi="Times New Roman" w:cs="Times New Roman"/>
                          <w:color w:val="000000" w:themeColor="text1"/>
                        </w:rPr>
                      </w:pPr>
                    </w:p>
                  </w:txbxContent>
                </v:textbox>
                <w10:wrap type="topAndBottom" anchory="page"/>
              </v:shape>
            </w:pict>
          </mc:Fallback>
        </mc:AlternateContent>
      </w:r>
      <w:r w:rsidR="009E7401" w:rsidRPr="008C3577">
        <w:rPr>
          <w:rFonts w:ascii="Times New Roman" w:hAnsi="Times New Roman"/>
          <w:color w:val="000000" w:themeColor="text1"/>
        </w:rPr>
        <w:t>active material mass.</w:t>
      </w:r>
      <w:r w:rsidR="00515BFC" w:rsidRPr="008C3577">
        <w:rPr>
          <w:rFonts w:ascii="Times New Roman" w:eastAsia="ＭＳ Ｐ明朝" w:hAnsi="Times New Roman"/>
          <w:bCs/>
          <w:noProof/>
          <w:color w:val="000000" w:themeColor="text1"/>
        </w:rPr>
        <w:t xml:space="preserve"> </w:t>
      </w:r>
    </w:p>
    <w:p w14:paraId="3C23230D" w14:textId="3466283A" w:rsidR="00BB54EB" w:rsidRPr="008C3577" w:rsidRDefault="009E7401" w:rsidP="009E7401">
      <w:pPr>
        <w:pStyle w:val="RSCB02ArticleText"/>
        <w:ind w:firstLineChars="50" w:firstLine="97"/>
        <w:rPr>
          <w:rFonts w:ascii="Times New Roman" w:hAnsi="Times New Roman"/>
          <w:color w:val="000000" w:themeColor="text1"/>
        </w:rPr>
      </w:pPr>
      <w:r w:rsidRPr="008C3577">
        <w:rPr>
          <w:rFonts w:ascii="Times New Roman" w:hAnsi="Times New Roman"/>
          <w:color w:val="000000" w:themeColor="text1"/>
        </w:rPr>
        <w:t xml:space="preserve">The open circles in Figs. 8 and 9 show the evolution of the lattice constants </w:t>
      </w:r>
      <w:r w:rsidRPr="008C3577">
        <w:rPr>
          <w:rFonts w:ascii="Times New Roman" w:hAnsi="Times New Roman"/>
          <w:i/>
          <w:iCs/>
          <w:color w:val="000000" w:themeColor="text1"/>
        </w:rPr>
        <w:t>a</w:t>
      </w:r>
      <w:r w:rsidRPr="008C3577">
        <w:rPr>
          <w:rFonts w:ascii="Times New Roman" w:hAnsi="Times New Roman"/>
          <w:color w:val="000000" w:themeColor="text1"/>
        </w:rPr>
        <w:t xml:space="preserve"> and </w:t>
      </w:r>
      <w:r w:rsidRPr="008C3577">
        <w:rPr>
          <w:rFonts w:ascii="Times New Roman" w:hAnsi="Times New Roman"/>
          <w:i/>
          <w:iCs/>
          <w:color w:val="000000" w:themeColor="text1"/>
        </w:rPr>
        <w:t>c</w:t>
      </w:r>
      <w:r w:rsidRPr="008C3577">
        <w:rPr>
          <w:rFonts w:ascii="Times New Roman" w:hAnsi="Times New Roman"/>
          <w:color w:val="000000" w:themeColor="text1"/>
        </w:rPr>
        <w:t xml:space="preserve"> of the fresh cell during discharging. They were mostly obtained by using the automatic continuous multipoint analysis program installed in Z-Rietveld</w:t>
      </w:r>
      <w:r w:rsidRPr="008C3577">
        <w:rPr>
          <w:rFonts w:ascii="Times New Roman" w:hAnsi="Times New Roman"/>
          <w:color w:val="000000" w:themeColor="text1"/>
          <w:vertAlign w:val="superscript"/>
        </w:rPr>
        <w:t>3</w:t>
      </w:r>
      <w:r w:rsidR="00C641E3" w:rsidRPr="008C3577">
        <w:rPr>
          <w:rFonts w:ascii="Times New Roman" w:hAnsi="Times New Roman"/>
          <w:color w:val="000000" w:themeColor="text1"/>
          <w:vertAlign w:val="superscript"/>
        </w:rPr>
        <w:t>6</w:t>
      </w:r>
      <w:r w:rsidRPr="008C3577">
        <w:rPr>
          <w:rFonts w:ascii="Times New Roman" w:hAnsi="Times New Roman"/>
          <w:color w:val="000000" w:themeColor="text1"/>
        </w:rPr>
        <w:t>, with some intermittent manual analyses. The selected lattice constant evolution from the cells degraded by Floating and Floating-cycling (both after 397 days) are respectively shown in Figs. 8 and 9 as pink and violet filled circles. It is clear that those from the</w:t>
      </w:r>
      <w:r w:rsidR="00BB54EB" w:rsidRPr="008C3577">
        <w:rPr>
          <w:rFonts w:ascii="Times New Roman" w:hAnsi="Times New Roman"/>
          <w:color w:val="000000" w:themeColor="text1"/>
        </w:rPr>
        <w:t xml:space="preserve"> Floating test are close to the fresh cell data whereas those from the Floating-cycling test are significantly different. </w:t>
      </w:r>
      <w:r w:rsidRPr="008C3577">
        <w:rPr>
          <w:rFonts w:ascii="Times New Roman" w:hAnsi="Times New Roman"/>
          <w:color w:val="000000" w:themeColor="text1"/>
        </w:rPr>
        <w:t xml:space="preserve">The larger </w:t>
      </w:r>
      <w:r w:rsidRPr="008C3577">
        <w:rPr>
          <w:rFonts w:ascii="Times New Roman" w:hAnsi="Times New Roman"/>
          <w:i/>
          <w:iCs/>
          <w:color w:val="000000" w:themeColor="text1"/>
        </w:rPr>
        <w:t>a</w:t>
      </w:r>
      <w:r w:rsidRPr="008C3577">
        <w:rPr>
          <w:rFonts w:ascii="Times New Roman" w:hAnsi="Times New Roman"/>
          <w:color w:val="000000" w:themeColor="text1"/>
        </w:rPr>
        <w:t xml:space="preserve"> and </w:t>
      </w:r>
      <w:r w:rsidRPr="008C3577">
        <w:rPr>
          <w:rFonts w:ascii="Times New Roman" w:hAnsi="Times New Roman"/>
          <w:i/>
          <w:iCs/>
          <w:color w:val="000000" w:themeColor="text1"/>
        </w:rPr>
        <w:t>c</w:t>
      </w:r>
      <w:r w:rsidRPr="008C3577">
        <w:rPr>
          <w:rFonts w:ascii="Times New Roman" w:hAnsi="Times New Roman"/>
          <w:color w:val="000000" w:themeColor="text1"/>
        </w:rPr>
        <w:t xml:space="preserve"> values of the Floating-cycling aged cell than the fresh cell data suggest the low SOC in the beginning of charging, as previously described</w:t>
      </w:r>
      <w:r w:rsidRPr="008C3577">
        <w:rPr>
          <w:rFonts w:ascii="Times New Roman" w:hAnsi="Times New Roman" w:hint="eastAsia"/>
          <w:color w:val="000000" w:themeColor="text1"/>
          <w:szCs w:val="21"/>
        </w:rPr>
        <w:t>.</w:t>
      </w:r>
      <w:r w:rsidRPr="008C3577">
        <w:rPr>
          <w:rFonts w:ascii="Times New Roman" w:hAnsi="Times New Roman"/>
          <w:color w:val="000000" w:themeColor="text1"/>
          <w:szCs w:val="21"/>
        </w:rPr>
        <w:t xml:space="preserve"> </w:t>
      </w:r>
      <w:r w:rsidRPr="008C3577">
        <w:rPr>
          <w:rFonts w:ascii="Times New Roman" w:eastAsia="ＭＳ Ｐゴシック" w:hAnsi="Times New Roman"/>
          <w:color w:val="000000" w:themeColor="text1"/>
          <w:szCs w:val="21"/>
        </w:rPr>
        <w:t xml:space="preserve">The </w:t>
      </w:r>
      <w:r w:rsidRPr="008C3577">
        <w:rPr>
          <w:rFonts w:ascii="Times New Roman" w:eastAsia="ＭＳ Ｐゴシック" w:hAnsi="Times New Roman"/>
          <w:i/>
          <w:iCs/>
          <w:color w:val="000000" w:themeColor="text1"/>
          <w:szCs w:val="21"/>
        </w:rPr>
        <w:t>a</w:t>
      </w:r>
      <w:r w:rsidRPr="008C3577">
        <w:rPr>
          <w:rFonts w:ascii="Times New Roman" w:eastAsia="ＭＳ Ｐゴシック" w:hAnsi="Times New Roman"/>
          <w:color w:val="000000" w:themeColor="text1"/>
          <w:szCs w:val="21"/>
        </w:rPr>
        <w:t xml:space="preserve">-axis evolution during discharging is monotonous and the trend can be roughly shown as a slanted line. If the essential phase evolution behavior is kept intact and the amount of the material available for discharging decreases, the lattice constant evolution can be more slanted. In other words, a more slanted evolution of </w:t>
      </w:r>
      <w:r w:rsidRPr="008C3577">
        <w:rPr>
          <w:rFonts w:ascii="Times New Roman" w:eastAsia="ＭＳ Ｐゴシック" w:hAnsi="Times New Roman"/>
          <w:i/>
          <w:iCs/>
          <w:color w:val="000000" w:themeColor="text1"/>
          <w:szCs w:val="21"/>
        </w:rPr>
        <w:t>a</w:t>
      </w:r>
      <w:r w:rsidRPr="008C3577">
        <w:rPr>
          <w:rFonts w:ascii="Times New Roman" w:eastAsia="ＭＳ Ｐゴシック" w:hAnsi="Times New Roman"/>
          <w:color w:val="000000" w:themeColor="text1"/>
          <w:szCs w:val="21"/>
        </w:rPr>
        <w:t xml:space="preserve"> implies the loss of material utilization caused by the degradation</w:t>
      </w:r>
      <w:r w:rsidR="00FE0BD4" w:rsidRPr="008C3577">
        <w:rPr>
          <w:rFonts w:ascii="Times New Roman" w:eastAsia="ＭＳ Ｐゴシック" w:hAnsi="Times New Roman"/>
          <w:color w:val="000000" w:themeColor="text1"/>
          <w:szCs w:val="21"/>
          <w:vertAlign w:val="superscript"/>
        </w:rPr>
        <w:t>3</w:t>
      </w:r>
      <w:r w:rsidR="00C641E3" w:rsidRPr="008C3577">
        <w:rPr>
          <w:rFonts w:ascii="Times New Roman" w:eastAsia="ＭＳ Ｐゴシック" w:hAnsi="Times New Roman"/>
          <w:color w:val="000000" w:themeColor="text1"/>
          <w:szCs w:val="21"/>
          <w:vertAlign w:val="superscript"/>
        </w:rPr>
        <w:t>2</w:t>
      </w:r>
      <w:r w:rsidR="00FE0BD4" w:rsidRPr="008C3577">
        <w:rPr>
          <w:rFonts w:ascii="Times New Roman" w:eastAsia="ＭＳ Ｐゴシック" w:hAnsi="Times New Roman"/>
          <w:color w:val="000000" w:themeColor="text1"/>
          <w:szCs w:val="21"/>
        </w:rPr>
        <w:t>.</w:t>
      </w:r>
      <w:r w:rsidRPr="008C3577">
        <w:rPr>
          <w:rFonts w:ascii="Times New Roman" w:eastAsia="ＭＳ Ｐゴシック" w:hAnsi="Times New Roman"/>
          <w:color w:val="000000" w:themeColor="text1"/>
          <w:szCs w:val="21"/>
        </w:rPr>
        <w:t xml:space="preserve"> </w:t>
      </w:r>
      <w:r w:rsidR="00BB54EB" w:rsidRPr="008C3577">
        <w:rPr>
          <w:rFonts w:ascii="Times New Roman" w:hAnsi="Times New Roman"/>
          <w:color w:val="000000" w:themeColor="text1"/>
        </w:rPr>
        <w:t>We attempted the least-square fitting of the</w:t>
      </w:r>
      <w:r w:rsidR="00BB54EB" w:rsidRPr="008C3577">
        <w:rPr>
          <w:color w:val="000000" w:themeColor="text1"/>
        </w:rPr>
        <w:t xml:space="preserve"> </w:t>
      </w:r>
      <w:r w:rsidR="00FE0BD4" w:rsidRPr="008C3577">
        <w:rPr>
          <w:rFonts w:ascii="Times New Roman" w:hAnsi="Times New Roman"/>
          <w:color w:val="000000" w:themeColor="text1"/>
        </w:rPr>
        <w:t>evolution</w:t>
      </w:r>
      <w:r w:rsidR="00BB54EB" w:rsidRPr="008C3577">
        <w:rPr>
          <w:rFonts w:ascii="Times New Roman" w:hAnsi="Times New Roman"/>
          <w:color w:val="000000" w:themeColor="text1"/>
        </w:rPr>
        <w:t xml:space="preserve"> of </w:t>
      </w:r>
      <w:r w:rsidR="00BB54EB" w:rsidRPr="008C3577">
        <w:rPr>
          <w:rFonts w:ascii="Times New Roman" w:hAnsi="Times New Roman"/>
          <w:i/>
          <w:iCs/>
          <w:color w:val="000000" w:themeColor="text1"/>
        </w:rPr>
        <w:t>a</w:t>
      </w:r>
      <w:r w:rsidR="00BB54EB" w:rsidRPr="008C3577">
        <w:rPr>
          <w:rFonts w:ascii="Times New Roman" w:hAnsi="Times New Roman"/>
          <w:color w:val="000000" w:themeColor="text1"/>
        </w:rPr>
        <w:t xml:space="preserve"> by adjusting the SOC shift in the beginning (mAh) and </w:t>
      </w:r>
      <w:r w:rsidR="00B92822" w:rsidRPr="008C3577">
        <w:rPr>
          <w:rFonts w:ascii="Times New Roman" w:hAnsi="Times New Roman"/>
          <w:color w:val="000000" w:themeColor="text1"/>
        </w:rPr>
        <w:t>expansion rate</w:t>
      </w:r>
      <w:r w:rsidR="00BB54EB" w:rsidRPr="008C3577">
        <w:rPr>
          <w:rFonts w:ascii="Times New Roman" w:hAnsi="Times New Roman"/>
          <w:color w:val="000000" w:themeColor="text1"/>
        </w:rPr>
        <w:t xml:space="preserve"> of the </w:t>
      </w:r>
      <w:r w:rsidR="00FE0BD4" w:rsidRPr="008C3577">
        <w:rPr>
          <w:rFonts w:ascii="Times New Roman" w:hAnsi="Times New Roman"/>
          <w:color w:val="000000" w:themeColor="text1"/>
        </w:rPr>
        <w:t>evolution</w:t>
      </w:r>
      <w:r w:rsidR="00BB54EB" w:rsidRPr="008C3577">
        <w:rPr>
          <w:rFonts w:ascii="Times New Roman" w:hAnsi="Times New Roman"/>
          <w:color w:val="000000" w:themeColor="text1"/>
        </w:rPr>
        <w:t xml:space="preserve"> profile, because the monotonous </w:t>
      </w:r>
      <w:r w:rsidR="00FE0BD4" w:rsidRPr="008C3577">
        <w:rPr>
          <w:rFonts w:ascii="Times New Roman" w:hAnsi="Times New Roman"/>
          <w:color w:val="000000" w:themeColor="text1"/>
        </w:rPr>
        <w:t>evolution</w:t>
      </w:r>
      <w:r w:rsidR="00BB54EB" w:rsidRPr="008C3577">
        <w:rPr>
          <w:rFonts w:ascii="Times New Roman" w:hAnsi="Times New Roman"/>
          <w:color w:val="000000" w:themeColor="text1"/>
        </w:rPr>
        <w:t xml:space="preserve"> of </w:t>
      </w:r>
      <w:r w:rsidR="00BB54EB" w:rsidRPr="008C3577">
        <w:rPr>
          <w:rFonts w:ascii="Times New Roman" w:hAnsi="Times New Roman"/>
          <w:i/>
          <w:iCs/>
          <w:color w:val="000000" w:themeColor="text1"/>
        </w:rPr>
        <w:t>a</w:t>
      </w:r>
      <w:r w:rsidR="00BB54EB" w:rsidRPr="008C3577">
        <w:rPr>
          <w:rFonts w:ascii="Times New Roman" w:hAnsi="Times New Roman"/>
          <w:color w:val="000000" w:themeColor="text1"/>
        </w:rPr>
        <w:t xml:space="preserve"> seem to be convenient for fitting. Then the resultant SOC shift and the </w:t>
      </w:r>
      <w:r w:rsidR="00B92822" w:rsidRPr="008C3577">
        <w:rPr>
          <w:rFonts w:ascii="Times New Roman" w:hAnsi="Times New Roman"/>
          <w:color w:val="000000" w:themeColor="text1"/>
        </w:rPr>
        <w:t>expansion rate</w:t>
      </w:r>
      <w:r w:rsidR="00BB54EB" w:rsidRPr="008C3577">
        <w:rPr>
          <w:rFonts w:ascii="Times New Roman" w:hAnsi="Times New Roman"/>
          <w:color w:val="000000" w:themeColor="text1"/>
        </w:rPr>
        <w:t xml:space="preserve"> were applied to the </w:t>
      </w:r>
      <w:r w:rsidR="00FE0BD4" w:rsidRPr="008C3577">
        <w:rPr>
          <w:rFonts w:ascii="Times New Roman" w:hAnsi="Times New Roman"/>
          <w:color w:val="000000" w:themeColor="text1"/>
        </w:rPr>
        <w:t>evolution</w:t>
      </w:r>
      <w:r w:rsidR="00BB54EB" w:rsidRPr="008C3577">
        <w:rPr>
          <w:rFonts w:ascii="Times New Roman" w:hAnsi="Times New Roman"/>
          <w:color w:val="000000" w:themeColor="text1"/>
        </w:rPr>
        <w:t xml:space="preserve"> of </w:t>
      </w:r>
      <w:r w:rsidR="00BB54EB" w:rsidRPr="008C3577">
        <w:rPr>
          <w:rFonts w:ascii="Times New Roman" w:hAnsi="Times New Roman"/>
          <w:i/>
          <w:iCs/>
          <w:color w:val="000000" w:themeColor="text1"/>
        </w:rPr>
        <w:t>c</w:t>
      </w:r>
      <w:r w:rsidR="00BB54EB" w:rsidRPr="008C3577">
        <w:rPr>
          <w:rFonts w:ascii="Times New Roman" w:hAnsi="Times New Roman"/>
          <w:color w:val="000000" w:themeColor="text1"/>
        </w:rPr>
        <w:t xml:space="preserve">. As shown in </w:t>
      </w:r>
      <w:r w:rsidR="0004157C" w:rsidRPr="008C3577">
        <w:rPr>
          <w:rFonts w:ascii="Times New Roman" w:hAnsi="Times New Roman"/>
          <w:color w:val="000000" w:themeColor="text1"/>
        </w:rPr>
        <w:t>Fig</w:t>
      </w:r>
      <w:r w:rsidR="00175DF5" w:rsidRPr="008C3577">
        <w:rPr>
          <w:rFonts w:ascii="Times New Roman" w:hAnsi="Times New Roman"/>
          <w:color w:val="000000" w:themeColor="text1"/>
        </w:rPr>
        <w:t>.</w:t>
      </w:r>
      <w:r w:rsidR="00BB54EB" w:rsidRPr="008C3577">
        <w:rPr>
          <w:rFonts w:ascii="Times New Roman" w:hAnsi="Times New Roman"/>
          <w:color w:val="000000" w:themeColor="text1"/>
        </w:rPr>
        <w:t xml:space="preserve"> 9, the fitted data fairly matched with the fresh cell data with some inconsistency seen in the transition of </w:t>
      </w:r>
      <w:r w:rsidR="00BB54EB" w:rsidRPr="008C3577">
        <w:rPr>
          <w:rFonts w:ascii="Times New Roman" w:hAnsi="Times New Roman"/>
          <w:i/>
          <w:iCs/>
          <w:color w:val="000000" w:themeColor="text1"/>
        </w:rPr>
        <w:t>c</w:t>
      </w:r>
      <w:r w:rsidR="00BB54EB" w:rsidRPr="008C3577">
        <w:rPr>
          <w:rFonts w:ascii="Times New Roman" w:hAnsi="Times New Roman"/>
          <w:color w:val="000000" w:themeColor="text1"/>
        </w:rPr>
        <w:t xml:space="preserve">, presumably due to the considerable </w:t>
      </w:r>
      <w:r w:rsidR="00BB54EB" w:rsidRPr="008C3577">
        <w:rPr>
          <w:rFonts w:ascii="Times New Roman" w:hAnsi="Times New Roman"/>
          <w:i/>
          <w:iCs/>
          <w:color w:val="000000" w:themeColor="text1"/>
        </w:rPr>
        <w:t>d</w:t>
      </w:r>
      <w:r w:rsidR="00BB54EB" w:rsidRPr="008C3577">
        <w:rPr>
          <w:rFonts w:ascii="Times New Roman" w:hAnsi="Times New Roman"/>
          <w:color w:val="000000" w:themeColor="text1"/>
        </w:rPr>
        <w:t xml:space="preserve">-spacing changes in the beginning of discharging. The same procedure was employed for the cells degraded by </w:t>
      </w:r>
      <w:r w:rsidR="00BB54EB" w:rsidRPr="008C3577">
        <w:rPr>
          <w:rFonts w:ascii="Times New Roman" w:hAnsi="Times New Roman"/>
          <w:color w:val="000000" w:themeColor="text1"/>
        </w:rPr>
        <w:lastRenderedPageBreak/>
        <w:t xml:space="preserve">Floating and the obtained capacity shifts and </w:t>
      </w:r>
      <w:r w:rsidR="00B92822" w:rsidRPr="008C3577">
        <w:rPr>
          <w:rFonts w:ascii="Times New Roman" w:hAnsi="Times New Roman"/>
          <w:color w:val="000000" w:themeColor="text1"/>
        </w:rPr>
        <w:t>expansion rate</w:t>
      </w:r>
      <w:r w:rsidR="00BB54EB" w:rsidRPr="008C3577">
        <w:rPr>
          <w:rFonts w:ascii="Times New Roman" w:hAnsi="Times New Roman"/>
          <w:color w:val="000000" w:themeColor="text1"/>
        </w:rPr>
        <w:t xml:space="preserve">s are summarized in </w:t>
      </w:r>
      <w:r w:rsidR="0004157C" w:rsidRPr="008C3577">
        <w:rPr>
          <w:rFonts w:ascii="Times New Roman" w:hAnsi="Times New Roman"/>
          <w:color w:val="000000" w:themeColor="text1"/>
        </w:rPr>
        <w:t>Table</w:t>
      </w:r>
      <w:r w:rsidR="00BB54EB" w:rsidRPr="008C3577">
        <w:rPr>
          <w:rFonts w:ascii="Times New Roman" w:hAnsi="Times New Roman"/>
          <w:color w:val="000000" w:themeColor="text1"/>
        </w:rPr>
        <w:t xml:space="preserve"> 1</w:t>
      </w:r>
      <w:r w:rsidR="00FE0BD4" w:rsidRPr="008C3577">
        <w:rPr>
          <w:rFonts w:ascii="Times New Roman" w:hAnsi="Times New Roman"/>
          <w:color w:val="000000" w:themeColor="text1"/>
        </w:rPr>
        <w:t>,</w:t>
      </w:r>
      <w:r w:rsidR="00FE0BD4" w:rsidRPr="008C3577">
        <w:rPr>
          <w:rFonts w:ascii="Times New Roman" w:eastAsia="ＭＳ Ｐゴシック" w:hAnsi="Times New Roman"/>
          <w:color w:val="000000" w:themeColor="text1"/>
          <w:szCs w:val="21"/>
        </w:rPr>
        <w:t xml:space="preserve"> together with the mean absolute errors. The capacity shift for Floating contained some errors, but it was small with –2</w:t>
      </w:r>
      <m:oMath>
        <m:r>
          <w:rPr>
            <w:rFonts w:ascii="Cambria Math" w:eastAsia="ＭＳ Ｐゴシック" w:hAnsi="Cambria Math"/>
            <w:color w:val="000000" w:themeColor="text1"/>
            <w:szCs w:val="21"/>
          </w:rPr>
          <m:t>±</m:t>
        </m:r>
      </m:oMath>
      <w:r w:rsidR="00FE0BD4" w:rsidRPr="008C3577">
        <w:rPr>
          <w:rFonts w:ascii="Times New Roman" w:eastAsia="ＭＳ Ｐゴシック" w:hAnsi="Times New Roman"/>
          <w:color w:val="000000" w:themeColor="text1"/>
          <w:szCs w:val="21"/>
        </w:rPr>
        <w:t>1% of the initial cell capacity. On the other hand, the capacity shift for Floating-cycling was significant with 2</w:t>
      </w:r>
      <m:oMath>
        <m:r>
          <w:rPr>
            <w:rFonts w:ascii="Cambria Math" w:eastAsia="ＭＳ Ｐゴシック" w:hAnsi="Cambria Math"/>
            <w:color w:val="000000" w:themeColor="text1"/>
            <w:szCs w:val="21"/>
          </w:rPr>
          <m:t>0±</m:t>
        </m:r>
      </m:oMath>
      <w:r w:rsidR="00FE0BD4" w:rsidRPr="008C3577">
        <w:rPr>
          <w:rFonts w:ascii="Times New Roman" w:eastAsia="ＭＳ Ｐゴシック" w:hAnsi="Times New Roman"/>
          <w:color w:val="000000" w:themeColor="text1"/>
          <w:szCs w:val="21"/>
        </w:rPr>
        <w:t>1% of the initial cell capacity.</w:t>
      </w:r>
      <w:r w:rsidR="005D36C2" w:rsidRPr="008C3577">
        <w:rPr>
          <w:rFonts w:ascii="Times New Roman" w:eastAsia="ＭＳ Ｐ明朝" w:hAnsi="Times New Roman"/>
          <w:bCs/>
          <w:noProof/>
          <w:color w:val="000000" w:themeColor="text1"/>
          <w:szCs w:val="21"/>
        </w:rPr>
        <w:t xml:space="preserve"> </w:t>
      </w:r>
    </w:p>
    <w:p w14:paraId="2F6536A2" w14:textId="3D712B42" w:rsidR="00BB54EB" w:rsidRPr="008C3577" w:rsidRDefault="00753596" w:rsidP="00D377D6">
      <w:pPr>
        <w:pStyle w:val="RSCB02ArticleText"/>
        <w:rPr>
          <w:rFonts w:ascii="Times New Roman" w:hAnsi="Times New Roman"/>
          <w:color w:val="000000" w:themeColor="text1"/>
        </w:rPr>
      </w:pPr>
      <w:r w:rsidRPr="008C3577">
        <w:rPr>
          <w:noProof/>
          <w:color w:val="000000" w:themeColor="text1"/>
          <w:w w:val="100"/>
        </w:rPr>
        <mc:AlternateContent>
          <mc:Choice Requires="wps">
            <w:drawing>
              <wp:anchor distT="0" distB="0" distL="114300" distR="114300" simplePos="0" relativeHeight="251839488" behindDoc="0" locked="0" layoutInCell="1" allowOverlap="1" wp14:anchorId="0153AAC9" wp14:editId="32FF6520">
                <wp:simplePos x="0" y="0"/>
                <wp:positionH relativeFrom="column">
                  <wp:posOffset>34752</wp:posOffset>
                </wp:positionH>
                <wp:positionV relativeFrom="page">
                  <wp:posOffset>8758670</wp:posOffset>
                </wp:positionV>
                <wp:extent cx="3037205" cy="814070"/>
                <wp:effectExtent l="0" t="0" r="0" b="0"/>
                <wp:wrapTopAndBottom/>
                <wp:docPr id="1744214176" name="テキスト ボックス 1"/>
                <wp:cNvGraphicFramePr/>
                <a:graphic xmlns:a="http://schemas.openxmlformats.org/drawingml/2006/main">
                  <a:graphicData uri="http://schemas.microsoft.com/office/word/2010/wordprocessingShape">
                    <wps:wsp>
                      <wps:cNvSpPr txBox="1"/>
                      <wps:spPr>
                        <a:xfrm>
                          <a:off x="0" y="0"/>
                          <a:ext cx="3037205" cy="814070"/>
                        </a:xfrm>
                        <a:prstGeom prst="rect">
                          <a:avLst/>
                        </a:prstGeom>
                        <a:solidFill>
                          <a:schemeClr val="lt1"/>
                        </a:solidFill>
                        <a:ln w="6350">
                          <a:noFill/>
                        </a:ln>
                      </wps:spPr>
                      <wps:txbx>
                        <w:txbxContent>
                          <w:p w14:paraId="16A045BA" w14:textId="77777777" w:rsidR="004B4264" w:rsidRPr="00104B4B" w:rsidRDefault="004B4264" w:rsidP="004B4264">
                            <w:pPr>
                              <w:jc w:val="both"/>
                              <w:rPr>
                                <w:color w:val="000000" w:themeColor="text1"/>
                                <w:sz w:val="16"/>
                                <w:szCs w:val="16"/>
                                <w:lang w:eastAsia="ja-JP"/>
                              </w:rPr>
                            </w:pPr>
                            <w:r w:rsidRPr="00104B4B">
                              <w:rPr>
                                <w:b/>
                                <w:bCs/>
                                <w:color w:val="000000" w:themeColor="text1"/>
                                <w:sz w:val="16"/>
                                <w:szCs w:val="16"/>
                                <w:lang w:val="en-US"/>
                              </w:rPr>
                              <w:t>Fig. 10</w:t>
                            </w:r>
                            <w:r w:rsidRPr="00104B4B">
                              <w:rPr>
                                <w:color w:val="000000" w:themeColor="text1"/>
                                <w:sz w:val="16"/>
                                <w:szCs w:val="16"/>
                                <w:lang w:val="en-US"/>
                              </w:rPr>
                              <w:t xml:space="preserve"> </w:t>
                            </w:r>
                            <w:r w:rsidRPr="00104B4B">
                              <w:rPr>
                                <w:bCs/>
                                <w:color w:val="000000" w:themeColor="text1"/>
                                <w:sz w:val="16"/>
                                <w:szCs w:val="16"/>
                                <w:lang w:val="en-US"/>
                              </w:rPr>
                              <w:t>Discharge curves and d</w:t>
                            </w:r>
                            <w:r w:rsidRPr="00104B4B">
                              <w:rPr>
                                <w:bCs/>
                                <w:i/>
                                <w:iCs/>
                                <w:color w:val="000000" w:themeColor="text1"/>
                                <w:sz w:val="16"/>
                                <w:szCs w:val="16"/>
                                <w:lang w:val="en-US"/>
                              </w:rPr>
                              <w:t>V</w:t>
                            </w:r>
                            <w:r w:rsidRPr="00104B4B">
                              <w:rPr>
                                <w:bCs/>
                                <w:color w:val="000000" w:themeColor="text1"/>
                                <w:sz w:val="16"/>
                                <w:szCs w:val="16"/>
                                <w:lang w:val="en-US"/>
                              </w:rPr>
                              <w:t>/d</w:t>
                            </w:r>
                            <w:r w:rsidRPr="00104B4B">
                              <w:rPr>
                                <w:bCs/>
                                <w:i/>
                                <w:iCs/>
                                <w:color w:val="000000" w:themeColor="text1"/>
                                <w:sz w:val="16"/>
                                <w:szCs w:val="16"/>
                                <w:lang w:val="en-US"/>
                              </w:rPr>
                              <w:t>Q</w:t>
                            </w:r>
                            <w:r w:rsidRPr="00104B4B">
                              <w:rPr>
                                <w:bCs/>
                                <w:color w:val="000000" w:themeColor="text1"/>
                                <w:sz w:val="16"/>
                                <w:szCs w:val="16"/>
                                <w:lang w:val="en-US"/>
                              </w:rPr>
                              <w:t xml:space="preserve"> curves of the half cells with the electrodes of fresh cell and Floating-cycling: (a) Discharge curves of positive electrode, (b) d</w:t>
                            </w:r>
                            <w:r w:rsidRPr="00104B4B">
                              <w:rPr>
                                <w:bCs/>
                                <w:i/>
                                <w:iCs/>
                                <w:color w:val="000000" w:themeColor="text1"/>
                                <w:sz w:val="16"/>
                                <w:szCs w:val="16"/>
                                <w:lang w:val="en-US"/>
                              </w:rPr>
                              <w:t>V</w:t>
                            </w:r>
                            <w:r w:rsidRPr="00104B4B">
                              <w:rPr>
                                <w:bCs/>
                                <w:color w:val="000000" w:themeColor="text1"/>
                                <w:sz w:val="16"/>
                                <w:szCs w:val="16"/>
                                <w:lang w:val="en-US"/>
                              </w:rPr>
                              <w:t>/d</w:t>
                            </w:r>
                            <w:r w:rsidRPr="00104B4B">
                              <w:rPr>
                                <w:bCs/>
                                <w:i/>
                                <w:iCs/>
                                <w:color w:val="000000" w:themeColor="text1"/>
                                <w:sz w:val="16"/>
                                <w:szCs w:val="16"/>
                                <w:lang w:val="en-US"/>
                              </w:rPr>
                              <w:t>Q</w:t>
                            </w:r>
                            <w:r w:rsidRPr="00104B4B">
                              <w:rPr>
                                <w:bCs/>
                                <w:color w:val="000000" w:themeColor="text1"/>
                                <w:sz w:val="16"/>
                                <w:szCs w:val="16"/>
                                <w:lang w:val="en-US"/>
                              </w:rPr>
                              <w:t xml:space="preserve"> curves of positive electrode,</w:t>
                            </w:r>
                            <w:r w:rsidRPr="00104B4B">
                              <w:rPr>
                                <w:rFonts w:hint="eastAsia"/>
                                <w:bCs/>
                                <w:color w:val="000000" w:themeColor="text1"/>
                                <w:sz w:val="16"/>
                                <w:szCs w:val="16"/>
                                <w:lang w:val="en-US"/>
                              </w:rPr>
                              <w:t xml:space="preserve"> </w:t>
                            </w:r>
                            <w:r w:rsidRPr="00104B4B">
                              <w:rPr>
                                <w:bCs/>
                                <w:color w:val="000000" w:themeColor="text1"/>
                                <w:sz w:val="16"/>
                                <w:szCs w:val="16"/>
                                <w:lang w:val="en-US"/>
                              </w:rPr>
                              <w:t>(c) Fitting results, (d) Discharge curves of negative electrode, (e) d</w:t>
                            </w:r>
                            <w:r w:rsidRPr="00104B4B">
                              <w:rPr>
                                <w:bCs/>
                                <w:i/>
                                <w:iCs/>
                                <w:color w:val="000000" w:themeColor="text1"/>
                                <w:sz w:val="16"/>
                                <w:szCs w:val="16"/>
                                <w:lang w:val="en-US"/>
                              </w:rPr>
                              <w:t>V</w:t>
                            </w:r>
                            <w:r w:rsidRPr="00104B4B">
                              <w:rPr>
                                <w:bCs/>
                                <w:color w:val="000000" w:themeColor="text1"/>
                                <w:sz w:val="16"/>
                                <w:szCs w:val="16"/>
                                <w:lang w:val="en-US"/>
                              </w:rPr>
                              <w:t>/d</w:t>
                            </w:r>
                            <w:r w:rsidRPr="00104B4B">
                              <w:rPr>
                                <w:bCs/>
                                <w:i/>
                                <w:iCs/>
                                <w:color w:val="000000" w:themeColor="text1"/>
                                <w:sz w:val="16"/>
                                <w:szCs w:val="16"/>
                                <w:lang w:val="en-US"/>
                              </w:rPr>
                              <w:t>Q</w:t>
                            </w:r>
                            <w:r w:rsidRPr="00104B4B">
                              <w:rPr>
                                <w:bCs/>
                                <w:color w:val="000000" w:themeColor="text1"/>
                                <w:sz w:val="16"/>
                                <w:szCs w:val="16"/>
                                <w:lang w:val="en-US"/>
                              </w:rPr>
                              <w:t xml:space="preserve"> curves of negative electrode.</w:t>
                            </w:r>
                          </w:p>
                          <w:p w14:paraId="2257E22A" w14:textId="77777777" w:rsidR="004B4264" w:rsidRPr="00104B4B" w:rsidRDefault="004B4264" w:rsidP="004B4264">
                            <w:pPr>
                              <w:jc w:val="both"/>
                              <w:rPr>
                                <w:color w:val="000000" w:themeColor="text1"/>
                                <w:sz w:val="16"/>
                                <w:szCs w:val="16"/>
                                <w:lang w:eastAsia="ja-JP"/>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53AAC9" id="_x0000_s1059" type="#_x0000_t202" style="position:absolute;left:0;text-align:left;margin-left:2.75pt;margin-top:689.65pt;width:239.15pt;height:64.1pt;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" fillcolor="white [3201]" stroked="f" strokeweight=".5pt">
                <v:textbox>
                  <w:txbxContent>
                    <w:p w14:paraId="16A045BA" w14:textId="77777777" w:rsidR="004B4264" w:rsidRPr="00104B4B" w:rsidRDefault="004B4264" w:rsidP="004B4264">
                      <w:pPr>
                        <w:jc w:val="both"/>
                        <w:rPr>
                          <w:color w:val="000000" w:themeColor="text1"/>
                          <w:sz w:val="16"/>
                          <w:szCs w:val="16"/>
                          <w:lang w:eastAsia="ja-JP"/>
                        </w:rPr>
                      </w:pPr>
                      <w:r w:rsidRPr="00104B4B">
                        <w:rPr>
                          <w:b/>
                          <w:bCs/>
                          <w:color w:val="000000" w:themeColor="text1"/>
                          <w:sz w:val="16"/>
                          <w:szCs w:val="16"/>
                          <w:lang w:val="en-US"/>
                        </w:rPr>
                        <w:t>Fig. 10</w:t>
                      </w:r>
                      <w:r w:rsidRPr="00104B4B">
                        <w:rPr>
                          <w:color w:val="000000" w:themeColor="text1"/>
                          <w:sz w:val="16"/>
                          <w:szCs w:val="16"/>
                          <w:lang w:val="en-US"/>
                        </w:rPr>
                        <w:t xml:space="preserve"> </w:t>
                      </w:r>
                      <w:r w:rsidRPr="00104B4B">
                        <w:rPr>
                          <w:bCs/>
                          <w:color w:val="000000" w:themeColor="text1"/>
                          <w:sz w:val="16"/>
                          <w:szCs w:val="16"/>
                          <w:lang w:val="en-US"/>
                        </w:rPr>
                        <w:t xml:space="preserve">Discharge curves and </w:t>
                      </w:r>
                      <w:proofErr w:type="spellStart"/>
                      <w:r w:rsidRPr="00104B4B">
                        <w:rPr>
                          <w:bCs/>
                          <w:color w:val="000000" w:themeColor="text1"/>
                          <w:sz w:val="16"/>
                          <w:szCs w:val="16"/>
                          <w:lang w:val="en-US"/>
                        </w:rPr>
                        <w:t>d</w:t>
                      </w:r>
                      <w:r w:rsidRPr="00104B4B">
                        <w:rPr>
                          <w:bCs/>
                          <w:i/>
                          <w:iCs/>
                          <w:color w:val="000000" w:themeColor="text1"/>
                          <w:sz w:val="16"/>
                          <w:szCs w:val="16"/>
                          <w:lang w:val="en-US"/>
                        </w:rPr>
                        <w:t>V</w:t>
                      </w:r>
                      <w:proofErr w:type="spellEnd"/>
                      <w:r w:rsidRPr="00104B4B">
                        <w:rPr>
                          <w:bCs/>
                          <w:color w:val="000000" w:themeColor="text1"/>
                          <w:sz w:val="16"/>
                          <w:szCs w:val="16"/>
                          <w:lang w:val="en-US"/>
                        </w:rPr>
                        <w:t>/</w:t>
                      </w:r>
                      <w:proofErr w:type="spellStart"/>
                      <w:r w:rsidRPr="00104B4B">
                        <w:rPr>
                          <w:bCs/>
                          <w:color w:val="000000" w:themeColor="text1"/>
                          <w:sz w:val="16"/>
                          <w:szCs w:val="16"/>
                          <w:lang w:val="en-US"/>
                        </w:rPr>
                        <w:t>d</w:t>
                      </w:r>
                      <w:r w:rsidRPr="00104B4B">
                        <w:rPr>
                          <w:bCs/>
                          <w:i/>
                          <w:iCs/>
                          <w:color w:val="000000" w:themeColor="text1"/>
                          <w:sz w:val="16"/>
                          <w:szCs w:val="16"/>
                          <w:lang w:val="en-US"/>
                        </w:rPr>
                        <w:t>Q</w:t>
                      </w:r>
                      <w:proofErr w:type="spellEnd"/>
                      <w:r w:rsidRPr="00104B4B">
                        <w:rPr>
                          <w:bCs/>
                          <w:color w:val="000000" w:themeColor="text1"/>
                          <w:sz w:val="16"/>
                          <w:szCs w:val="16"/>
                          <w:lang w:val="en-US"/>
                        </w:rPr>
                        <w:t xml:space="preserve"> curves of the half cells with the electrodes of fresh cell and Floating-cycling: (a) Discharge curves of positive electrode, (b) </w:t>
                      </w:r>
                      <w:proofErr w:type="spellStart"/>
                      <w:r w:rsidRPr="00104B4B">
                        <w:rPr>
                          <w:bCs/>
                          <w:color w:val="000000" w:themeColor="text1"/>
                          <w:sz w:val="16"/>
                          <w:szCs w:val="16"/>
                          <w:lang w:val="en-US"/>
                        </w:rPr>
                        <w:t>d</w:t>
                      </w:r>
                      <w:r w:rsidRPr="00104B4B">
                        <w:rPr>
                          <w:bCs/>
                          <w:i/>
                          <w:iCs/>
                          <w:color w:val="000000" w:themeColor="text1"/>
                          <w:sz w:val="16"/>
                          <w:szCs w:val="16"/>
                          <w:lang w:val="en-US"/>
                        </w:rPr>
                        <w:t>V</w:t>
                      </w:r>
                      <w:proofErr w:type="spellEnd"/>
                      <w:r w:rsidRPr="00104B4B">
                        <w:rPr>
                          <w:bCs/>
                          <w:color w:val="000000" w:themeColor="text1"/>
                          <w:sz w:val="16"/>
                          <w:szCs w:val="16"/>
                          <w:lang w:val="en-US"/>
                        </w:rPr>
                        <w:t>/</w:t>
                      </w:r>
                      <w:proofErr w:type="spellStart"/>
                      <w:r w:rsidRPr="00104B4B">
                        <w:rPr>
                          <w:bCs/>
                          <w:color w:val="000000" w:themeColor="text1"/>
                          <w:sz w:val="16"/>
                          <w:szCs w:val="16"/>
                          <w:lang w:val="en-US"/>
                        </w:rPr>
                        <w:t>d</w:t>
                      </w:r>
                      <w:r w:rsidRPr="00104B4B">
                        <w:rPr>
                          <w:bCs/>
                          <w:i/>
                          <w:iCs/>
                          <w:color w:val="000000" w:themeColor="text1"/>
                          <w:sz w:val="16"/>
                          <w:szCs w:val="16"/>
                          <w:lang w:val="en-US"/>
                        </w:rPr>
                        <w:t>Q</w:t>
                      </w:r>
                      <w:proofErr w:type="spellEnd"/>
                      <w:r w:rsidRPr="00104B4B">
                        <w:rPr>
                          <w:bCs/>
                          <w:color w:val="000000" w:themeColor="text1"/>
                          <w:sz w:val="16"/>
                          <w:szCs w:val="16"/>
                          <w:lang w:val="en-US"/>
                        </w:rPr>
                        <w:t xml:space="preserve"> curves of positive electrode,</w:t>
                      </w:r>
                      <w:r w:rsidRPr="00104B4B">
                        <w:rPr>
                          <w:rFonts w:hint="eastAsia"/>
                          <w:bCs/>
                          <w:color w:val="000000" w:themeColor="text1"/>
                          <w:sz w:val="16"/>
                          <w:szCs w:val="16"/>
                          <w:lang w:val="en-US"/>
                        </w:rPr>
                        <w:t xml:space="preserve"> </w:t>
                      </w:r>
                      <w:r w:rsidRPr="00104B4B">
                        <w:rPr>
                          <w:bCs/>
                          <w:color w:val="000000" w:themeColor="text1"/>
                          <w:sz w:val="16"/>
                          <w:szCs w:val="16"/>
                          <w:lang w:val="en-US"/>
                        </w:rPr>
                        <w:t xml:space="preserve">(c) Fitting results, (d) Discharge curves of negative electrode, (e) </w:t>
                      </w:r>
                      <w:proofErr w:type="spellStart"/>
                      <w:r w:rsidRPr="00104B4B">
                        <w:rPr>
                          <w:bCs/>
                          <w:color w:val="000000" w:themeColor="text1"/>
                          <w:sz w:val="16"/>
                          <w:szCs w:val="16"/>
                          <w:lang w:val="en-US"/>
                        </w:rPr>
                        <w:t>d</w:t>
                      </w:r>
                      <w:r w:rsidRPr="00104B4B">
                        <w:rPr>
                          <w:bCs/>
                          <w:i/>
                          <w:iCs/>
                          <w:color w:val="000000" w:themeColor="text1"/>
                          <w:sz w:val="16"/>
                          <w:szCs w:val="16"/>
                          <w:lang w:val="en-US"/>
                        </w:rPr>
                        <w:t>V</w:t>
                      </w:r>
                      <w:proofErr w:type="spellEnd"/>
                      <w:r w:rsidRPr="00104B4B">
                        <w:rPr>
                          <w:bCs/>
                          <w:color w:val="000000" w:themeColor="text1"/>
                          <w:sz w:val="16"/>
                          <w:szCs w:val="16"/>
                          <w:lang w:val="en-US"/>
                        </w:rPr>
                        <w:t>/</w:t>
                      </w:r>
                      <w:proofErr w:type="spellStart"/>
                      <w:r w:rsidRPr="00104B4B">
                        <w:rPr>
                          <w:bCs/>
                          <w:color w:val="000000" w:themeColor="text1"/>
                          <w:sz w:val="16"/>
                          <w:szCs w:val="16"/>
                          <w:lang w:val="en-US"/>
                        </w:rPr>
                        <w:t>d</w:t>
                      </w:r>
                      <w:r w:rsidRPr="00104B4B">
                        <w:rPr>
                          <w:bCs/>
                          <w:i/>
                          <w:iCs/>
                          <w:color w:val="000000" w:themeColor="text1"/>
                          <w:sz w:val="16"/>
                          <w:szCs w:val="16"/>
                          <w:lang w:val="en-US"/>
                        </w:rPr>
                        <w:t>Q</w:t>
                      </w:r>
                      <w:proofErr w:type="spellEnd"/>
                      <w:r w:rsidRPr="00104B4B">
                        <w:rPr>
                          <w:bCs/>
                          <w:color w:val="000000" w:themeColor="text1"/>
                          <w:sz w:val="16"/>
                          <w:szCs w:val="16"/>
                          <w:lang w:val="en-US"/>
                        </w:rPr>
                        <w:t xml:space="preserve"> curves of negative electrode.</w:t>
                      </w:r>
                    </w:p>
                    <w:p w14:paraId="2257E22A" w14:textId="77777777" w:rsidR="004B4264" w:rsidRPr="00104B4B" w:rsidRDefault="004B4264" w:rsidP="004B4264">
                      <w:pPr>
                        <w:jc w:val="both"/>
                        <w:rPr>
                          <w:color w:val="000000" w:themeColor="text1"/>
                          <w:sz w:val="16"/>
                          <w:szCs w:val="16"/>
                          <w:lang w:eastAsia="ja-JP"/>
                        </w:rPr>
                      </w:pPr>
                    </w:p>
                  </w:txbxContent>
                </v:textbox>
                <w10:wrap type="topAndBottom" anchory="page"/>
              </v:shape>
            </w:pict>
          </mc:Fallback>
        </mc:AlternateContent>
      </w:r>
      <w:r w:rsidR="00704ED5" w:rsidRPr="008C3577">
        <w:rPr>
          <w:rFonts w:ascii="Times New Roman" w:hAnsi="Times New Roman"/>
          <w:color w:val="000000" w:themeColor="text1"/>
          <w:lang w:val="en-US"/>
        </w:rPr>
        <w:t>The negative capacity shift for the Floating cell can be ascribed to the loss of lithium inventory.</w:t>
      </w:r>
      <w:r w:rsidR="00704ED5" w:rsidRPr="008C3577">
        <w:rPr>
          <w:rFonts w:ascii="Times New Roman" w:hAnsi="Times New Roman"/>
          <w:color w:val="000000" w:themeColor="text1"/>
        </w:rPr>
        <w:t xml:space="preserve"> </w:t>
      </w:r>
      <w:r w:rsidR="00BB54EB" w:rsidRPr="008C3577">
        <w:rPr>
          <w:rFonts w:ascii="Times New Roman" w:hAnsi="Times New Roman"/>
          <w:color w:val="000000" w:themeColor="text1"/>
        </w:rPr>
        <w:t xml:space="preserve">On the other hand, the capacity shift for the Floating-cycling cell was approximately close to the actual capacity loss (ca. 20% of the initial capacity). The </w:t>
      </w:r>
      <w:r w:rsidR="00B92822" w:rsidRPr="008C3577">
        <w:rPr>
          <w:rFonts w:ascii="Times New Roman" w:hAnsi="Times New Roman"/>
          <w:color w:val="000000" w:themeColor="text1"/>
        </w:rPr>
        <w:t>expansion rate</w:t>
      </w:r>
      <w:r w:rsidR="00BB54EB" w:rsidRPr="008C3577">
        <w:rPr>
          <w:rFonts w:ascii="Times New Roman" w:hAnsi="Times New Roman"/>
          <w:color w:val="000000" w:themeColor="text1"/>
        </w:rPr>
        <w:t xml:space="preserve"> of 1.06 indicates that 6% of the initial material was lost during the durability test, which is much smaller than the actual capacity loss. Accordingly, it is concluded that the main origin of the capacity degradation of the Floating-cycling cell is attributed to the internal resistance increase in the positive electrode that limits the </w:t>
      </w:r>
      <w:r w:rsidR="00704ED5" w:rsidRPr="008C3577">
        <w:rPr>
          <w:rFonts w:ascii="Times New Roman" w:hAnsi="Times New Roman"/>
          <w:color w:val="000000" w:themeColor="text1"/>
        </w:rPr>
        <w:t>available capacity</w:t>
      </w:r>
      <w:r w:rsidR="00BB54EB" w:rsidRPr="008C3577">
        <w:rPr>
          <w:rFonts w:ascii="Times New Roman" w:hAnsi="Times New Roman"/>
          <w:color w:val="000000" w:themeColor="text1"/>
        </w:rPr>
        <w:t xml:space="preserve"> of the cell.</w:t>
      </w:r>
    </w:p>
    <w:p w14:paraId="5DF9C03C" w14:textId="2A32F1F7" w:rsidR="00F82C5C" w:rsidRPr="008C3577" w:rsidRDefault="00F82C5C" w:rsidP="00D377D6">
      <w:pPr>
        <w:pStyle w:val="RSCB02ArticleText"/>
        <w:rPr>
          <w:rFonts w:ascii="Times New Roman" w:hAnsi="Times New Roman"/>
          <w:color w:val="000000" w:themeColor="text1"/>
        </w:rPr>
      </w:pPr>
    </w:p>
    <w:p w14:paraId="7054260C" w14:textId="73F2FE87" w:rsidR="001031B8" w:rsidRPr="008C3577" w:rsidRDefault="00BB54EB" w:rsidP="00443C03">
      <w:pPr>
        <w:pStyle w:val="RSCB06BHeadingSub-Section"/>
        <w:jc w:val="both"/>
        <w:rPr>
          <w:noProof/>
          <w:color w:val="000000" w:themeColor="text1"/>
        </w:rPr>
      </w:pPr>
      <w:r w:rsidRPr="008C3577">
        <w:rPr>
          <w:rFonts w:ascii="Times New Roman" w:hAnsi="Times New Roman" w:cs="Times New Roman"/>
          <w:color w:val="000000" w:themeColor="text1"/>
        </w:rPr>
        <w:t xml:space="preserve">3.4 </w:t>
      </w:r>
      <w:r w:rsidRPr="008C3577">
        <w:rPr>
          <w:rFonts w:ascii="Times New Roman" w:hAnsi="Times New Roman" w:cs="Times New Roman"/>
          <w:color w:val="000000" w:themeColor="text1"/>
          <w:lang w:val="en-US"/>
        </w:rPr>
        <w:t>Post mortem analysis</w:t>
      </w:r>
      <w:r w:rsidR="00864D45" w:rsidRPr="008C3577">
        <w:rPr>
          <w:noProof/>
          <w:color w:val="000000" w:themeColor="text1"/>
        </w:rPr>
        <w:t xml:space="preserve"> </w:t>
      </w:r>
    </w:p>
    <w:p w14:paraId="3B849394" w14:textId="451DB9AE" w:rsidR="002B2A1A" w:rsidRPr="00DA2F72" w:rsidRDefault="008A677A" w:rsidP="00443C03">
      <w:pPr>
        <w:pStyle w:val="RSCB02ArticleText"/>
        <w:rPr>
          <w:rStyle w:val="06CHeading"/>
          <w:rFonts w:asciiTheme="minorHAnsi" w:hAnsiTheme="minorHAnsi"/>
          <w:b w:val="0"/>
          <w:smallCaps w:val="0"/>
          <w:noProof/>
          <w:color w:val="000000" w:themeColor="text1"/>
          <w:lang w:val="en-US"/>
        </w:rPr>
      </w:pPr>
      <w:r w:rsidRPr="008C3577">
        <w:rPr>
          <w:rFonts w:ascii="Times New Roman" w:hAnsi="Times New Roman"/>
          <w:noProof/>
          <w:color w:val="000000" w:themeColor="text1"/>
        </w:rPr>
        <w:drawing>
          <wp:anchor distT="0" distB="0" distL="114300" distR="114300" simplePos="0" relativeHeight="251837440" behindDoc="0" locked="0" layoutInCell="1" allowOverlap="1" wp14:anchorId="5A4B7636" wp14:editId="5D1C26A1">
            <wp:simplePos x="0" y="0"/>
            <wp:positionH relativeFrom="column">
              <wp:posOffset>-66040</wp:posOffset>
            </wp:positionH>
            <wp:positionV relativeFrom="paragraph">
              <wp:posOffset>3507544</wp:posOffset>
            </wp:positionV>
            <wp:extent cx="1623695" cy="1610360"/>
            <wp:effectExtent l="0" t="0" r="1905" b="2540"/>
            <wp:wrapTopAndBottom/>
            <wp:docPr id="970854263"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854263" name=""/>
                    <pic:cNvPicPr/>
                  </pic:nvPicPr>
                  <pic:blipFill rotWithShape="1">
                    <a:blip r:embed="rId50" cstate="hqprint">
                      <a:extLst>
                        <a:ext uri="{28A0092B-C50C-407E-A947-70E740481C1C}">
                          <a14:useLocalDpi xmlns:a14="http://schemas.microsoft.com/office/drawing/2010/main"/>
                        </a:ext>
                      </a:extLst>
                    </a:blip>
                    <a:srcRect/>
                    <a:stretch/>
                  </pic:blipFill>
                  <pic:spPr bwMode="auto">
                    <a:xfrm>
                      <a:off x="0" y="0"/>
                      <a:ext cx="1623695" cy="161036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D2FF7" w:rsidRPr="008C3577">
        <w:rPr>
          <w:rFonts w:ascii="Times New Roman" w:hAnsi="Times New Roman"/>
          <w:noProof/>
          <w:color w:val="000000" w:themeColor="text1"/>
        </w:rPr>
        <w:drawing>
          <wp:anchor distT="0" distB="0" distL="114300" distR="114300" simplePos="0" relativeHeight="251835392" behindDoc="0" locked="0" layoutInCell="1" allowOverlap="1" wp14:anchorId="3E184EEC" wp14:editId="3B3E611C">
            <wp:simplePos x="0" y="0"/>
            <wp:positionH relativeFrom="column">
              <wp:posOffset>1517650</wp:posOffset>
            </wp:positionH>
            <wp:positionV relativeFrom="page">
              <wp:posOffset>5599430</wp:posOffset>
            </wp:positionV>
            <wp:extent cx="1668145" cy="1623695"/>
            <wp:effectExtent l="0" t="0" r="0" b="1905"/>
            <wp:wrapTopAndBottom/>
            <wp:docPr id="662251865"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2251865" name=""/>
                    <pic:cNvPicPr/>
                  </pic:nvPicPr>
                  <pic:blipFill rotWithShape="1">
                    <a:blip r:embed="rId51" cstate="hqprint">
                      <a:extLst>
                        <a:ext uri="{28A0092B-C50C-407E-A947-70E740481C1C}">
                          <a14:useLocalDpi xmlns:a14="http://schemas.microsoft.com/office/drawing/2010/main"/>
                        </a:ext>
                      </a:extLst>
                    </a:blip>
                    <a:srcRect/>
                    <a:stretch/>
                  </pic:blipFill>
                  <pic:spPr bwMode="auto">
                    <a:xfrm>
                      <a:off x="0" y="0"/>
                      <a:ext cx="1668145" cy="162369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D2FF7" w:rsidRPr="008C3577">
        <w:rPr>
          <w:rFonts w:ascii="Times New Roman" w:hAnsi="Times New Roman"/>
          <w:noProof/>
          <w:color w:val="000000" w:themeColor="text1"/>
        </w:rPr>
        <w:drawing>
          <wp:anchor distT="0" distB="0" distL="114300" distR="114300" simplePos="0" relativeHeight="251836416" behindDoc="0" locked="0" layoutInCell="1" allowOverlap="1" wp14:anchorId="6F9CA8E5" wp14:editId="5316A289">
            <wp:simplePos x="0" y="0"/>
            <wp:positionH relativeFrom="column">
              <wp:posOffset>-66040</wp:posOffset>
            </wp:positionH>
            <wp:positionV relativeFrom="page">
              <wp:posOffset>5601335</wp:posOffset>
            </wp:positionV>
            <wp:extent cx="1774190" cy="1615440"/>
            <wp:effectExtent l="0" t="0" r="0" b="0"/>
            <wp:wrapTopAndBottom/>
            <wp:docPr id="83702237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022372" name=""/>
                    <pic:cNvPicPr/>
                  </pic:nvPicPr>
                  <pic:blipFill>
                    <a:blip r:embed="rId52" cstate="hqprint">
                      <a:extLst>
                        <a:ext uri="{28A0092B-C50C-407E-A947-70E740481C1C}">
                          <a14:useLocalDpi xmlns:a14="http://schemas.microsoft.com/office/drawing/2010/main"/>
                        </a:ext>
                      </a:extLst>
                    </a:blip>
                    <a:stretch>
                      <a:fillRect/>
                    </a:stretch>
                  </pic:blipFill>
                  <pic:spPr>
                    <a:xfrm>
                      <a:off x="0" y="0"/>
                      <a:ext cx="1774190" cy="1615440"/>
                    </a:xfrm>
                    <a:prstGeom prst="rect">
                      <a:avLst/>
                    </a:prstGeom>
                  </pic:spPr>
                </pic:pic>
              </a:graphicData>
            </a:graphic>
            <wp14:sizeRelH relativeFrom="page">
              <wp14:pctWidth>0</wp14:pctWidth>
            </wp14:sizeRelH>
            <wp14:sizeRelV relativeFrom="page">
              <wp14:pctHeight>0</wp14:pctHeight>
            </wp14:sizeRelV>
          </wp:anchor>
        </w:drawing>
      </w:r>
      <w:r w:rsidR="002D2FF7" w:rsidRPr="008C3577">
        <w:rPr>
          <w:noProof/>
          <w:color w:val="000000" w:themeColor="text1"/>
        </w:rPr>
        <w:drawing>
          <wp:anchor distT="0" distB="0" distL="114300" distR="114300" simplePos="0" relativeHeight="251833344" behindDoc="0" locked="0" layoutInCell="1" allowOverlap="1" wp14:anchorId="0C50E219" wp14:editId="0233CD46">
            <wp:simplePos x="0" y="0"/>
            <wp:positionH relativeFrom="column">
              <wp:posOffset>-64770</wp:posOffset>
            </wp:positionH>
            <wp:positionV relativeFrom="page">
              <wp:posOffset>4032885</wp:posOffset>
            </wp:positionV>
            <wp:extent cx="1630680" cy="1615440"/>
            <wp:effectExtent l="0" t="0" r="0" b="0"/>
            <wp:wrapTopAndBottom/>
            <wp:docPr id="126726555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7265550" name=""/>
                    <pic:cNvPicPr/>
                  </pic:nvPicPr>
                  <pic:blipFill rotWithShape="1">
                    <a:blip r:embed="rId53" cstate="hqprint">
                      <a:extLst>
                        <a:ext uri="{28A0092B-C50C-407E-A947-70E740481C1C}">
                          <a14:useLocalDpi xmlns:a14="http://schemas.microsoft.com/office/drawing/2010/main"/>
                        </a:ext>
                      </a:extLst>
                    </a:blip>
                    <a:srcRect/>
                    <a:stretch/>
                  </pic:blipFill>
                  <pic:spPr bwMode="auto">
                    <a:xfrm>
                      <a:off x="0" y="0"/>
                      <a:ext cx="1630680" cy="16154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D2FF7" w:rsidRPr="008C3577">
        <w:rPr>
          <w:rFonts w:ascii="Times New Roman" w:hAnsi="Times New Roman"/>
          <w:noProof/>
          <w:color w:val="000000" w:themeColor="text1"/>
        </w:rPr>
        <w:drawing>
          <wp:anchor distT="0" distB="0" distL="114300" distR="114300" simplePos="0" relativeHeight="251834368" behindDoc="0" locked="0" layoutInCell="1" allowOverlap="1" wp14:anchorId="304E72DE" wp14:editId="050E934F">
            <wp:simplePos x="0" y="0"/>
            <wp:positionH relativeFrom="column">
              <wp:posOffset>1524000</wp:posOffset>
            </wp:positionH>
            <wp:positionV relativeFrom="page">
              <wp:posOffset>4002546</wp:posOffset>
            </wp:positionV>
            <wp:extent cx="1668145" cy="1640205"/>
            <wp:effectExtent l="0" t="0" r="0" b="0"/>
            <wp:wrapTopAndBottom/>
            <wp:docPr id="710669953"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669953" name=""/>
                    <pic:cNvPicPr/>
                  </pic:nvPicPr>
                  <pic:blipFill rotWithShape="1">
                    <a:blip r:embed="rId54" cstate="hqprint">
                      <a:extLst>
                        <a:ext uri="{28A0092B-C50C-407E-A947-70E740481C1C}">
                          <a14:useLocalDpi xmlns:a14="http://schemas.microsoft.com/office/drawing/2010/main"/>
                        </a:ext>
                      </a:extLst>
                    </a:blip>
                    <a:srcRect/>
                    <a:stretch/>
                  </pic:blipFill>
                  <pic:spPr bwMode="auto">
                    <a:xfrm>
                      <a:off x="0" y="0"/>
                      <a:ext cx="1668145" cy="164020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D2FF7" w:rsidRPr="008C3577">
        <w:rPr>
          <w:rFonts w:ascii="Times New Roman" w:eastAsia="ＭＳ Ｐ明朝" w:hAnsi="Times New Roman"/>
          <w:bCs/>
          <w:noProof/>
          <w:color w:val="000000" w:themeColor="text1"/>
        </w:rPr>
        <mc:AlternateContent>
          <mc:Choice Requires="wps">
            <w:drawing>
              <wp:anchor distT="0" distB="0" distL="114300" distR="114300" simplePos="0" relativeHeight="251824128" behindDoc="0" locked="0" layoutInCell="1" allowOverlap="1" wp14:anchorId="3160231D" wp14:editId="2C39519B">
                <wp:simplePos x="0" y="0"/>
                <wp:positionH relativeFrom="column">
                  <wp:posOffset>-18415</wp:posOffset>
                </wp:positionH>
                <wp:positionV relativeFrom="page">
                  <wp:posOffset>3972419</wp:posOffset>
                </wp:positionV>
                <wp:extent cx="453390" cy="311150"/>
                <wp:effectExtent l="0" t="0" r="3810" b="6350"/>
                <wp:wrapThrough wrapText="bothSides">
                  <wp:wrapPolygon edited="0">
                    <wp:start x="0" y="0"/>
                    <wp:lineTo x="0" y="21159"/>
                    <wp:lineTo x="21176" y="21159"/>
                    <wp:lineTo x="21176" y="0"/>
                    <wp:lineTo x="0" y="0"/>
                  </wp:wrapPolygon>
                </wp:wrapThrough>
                <wp:docPr id="639897446" name="テキスト ボックス 639897446"/>
                <wp:cNvGraphicFramePr/>
                <a:graphic xmlns:a="http://schemas.openxmlformats.org/drawingml/2006/main">
                  <a:graphicData uri="http://schemas.microsoft.com/office/word/2010/wordprocessingShape">
                    <wps:wsp>
                      <wps:cNvSpPr txBox="1"/>
                      <wps:spPr>
                        <a:xfrm>
                          <a:off x="0" y="0"/>
                          <a:ext cx="453390" cy="311150"/>
                        </a:xfrm>
                        <a:prstGeom prst="rect">
                          <a:avLst/>
                        </a:prstGeom>
                        <a:solidFill>
                          <a:schemeClr val="lt1"/>
                        </a:solidFill>
                        <a:ln w="6350">
                          <a:noFill/>
                        </a:ln>
                      </wps:spPr>
                      <wps:txbx>
                        <w:txbxContent>
                          <w:p w14:paraId="3F9DD915" w14:textId="77777777" w:rsidR="00EF7342" w:rsidRPr="00494FCC" w:rsidRDefault="00EF7342" w:rsidP="00EF7342">
                            <w:pPr>
                              <w:rPr>
                                <w:rFonts w:ascii="Times New Roman" w:hAnsi="Times New Roman" w:cs="Times New Roman"/>
                                <w:sz w:val="18"/>
                                <w:szCs w:val="18"/>
                              </w:rPr>
                            </w:pPr>
                            <w:r w:rsidRPr="00494FCC">
                              <w:rPr>
                                <w:rFonts w:ascii="Times New Roman" w:hAnsi="Times New Roman" w:cs="Times New Roman"/>
                                <w:sz w:val="18"/>
                                <w:szCs w:val="18"/>
                              </w:rPr>
                              <w:t>(</w:t>
                            </w:r>
                            <w:r>
                              <w:rPr>
                                <w:rFonts w:ascii="Times New Roman" w:hAnsi="Times New Roman" w:cs="Times New Roman"/>
                                <w:sz w:val="18"/>
                                <w:szCs w:val="18"/>
                              </w:rPr>
                              <w:t>a</w:t>
                            </w:r>
                            <w:r w:rsidRPr="00494FCC">
                              <w:rPr>
                                <w:rFonts w:ascii="Times New Roman" w:hAnsi="Times New Roman" w:cs="Times New Roman"/>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160231D" id="テキスト ボックス 639897446" o:spid="_x0000_s1060" type="#_x0000_t202" style="position:absolute;left:0;text-align:left;margin-left:-1.45pt;margin-top:312.8pt;width:35.7pt;height:24.5pt;z-index:251824128;visibility:visible;mso-wrap-style:square;mso-height-percent:0;mso-wrap-distance-left:9pt;mso-wrap-distance-top:0;mso-wrap-distance-right:9pt;mso-wrap-distance-bottom:0;mso-position-horizontal:absolute;mso-position-horizontal-relative:text;mso-position-vertical:absolute;mso-position-vertical-relative:page;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" fillcolor="white [3201]" stroked="f" strokeweight=".5pt">
                <v:textbox>
                  <w:txbxContent>
                    <w:p w14:paraId="3F9DD915" w14:textId="77777777" w:rsidR="00EF7342" w:rsidRPr="00494FCC" w:rsidRDefault="00EF7342" w:rsidP="00EF7342">
                      <w:pPr>
                        <w:rPr>
                          <w:rFonts w:ascii="Times New Roman" w:hAnsi="Times New Roman" w:cs="Times New Roman"/>
                          <w:sz w:val="18"/>
                          <w:szCs w:val="18"/>
                        </w:rPr>
                      </w:pPr>
                      <w:r w:rsidRPr="00494FCC">
                        <w:rPr>
                          <w:rFonts w:ascii="Times New Roman" w:hAnsi="Times New Roman" w:cs="Times New Roman"/>
                          <w:sz w:val="18"/>
                          <w:szCs w:val="18"/>
                        </w:rPr>
                        <w:t>(</w:t>
                      </w:r>
                      <w:r>
                        <w:rPr>
                          <w:rFonts w:ascii="Times New Roman" w:hAnsi="Times New Roman" w:cs="Times New Roman"/>
                          <w:sz w:val="18"/>
                          <w:szCs w:val="18"/>
                        </w:rPr>
                        <w:t>a</w:t>
                      </w:r>
                      <w:r w:rsidRPr="00494FCC">
                        <w:rPr>
                          <w:rFonts w:ascii="Times New Roman" w:hAnsi="Times New Roman" w:cs="Times New Roman"/>
                          <w:sz w:val="18"/>
                          <w:szCs w:val="18"/>
                        </w:rPr>
                        <w:t>)</w:t>
                      </w:r>
                    </w:p>
                  </w:txbxContent>
                </v:textbox>
                <w10:wrap type="through" anchory="page"/>
              </v:shape>
            </w:pict>
          </mc:Fallback>
        </mc:AlternateContent>
      </w:r>
      <w:r w:rsidR="002D2FF7" w:rsidRPr="008C3577">
        <w:rPr>
          <w:rFonts w:ascii="Times New Roman" w:eastAsia="ＭＳ Ｐ明朝" w:hAnsi="Times New Roman"/>
          <w:bCs/>
          <w:noProof/>
          <w:color w:val="000000" w:themeColor="text1"/>
        </w:rPr>
        <mc:AlternateContent>
          <mc:Choice Requires="wps">
            <w:drawing>
              <wp:anchor distT="0" distB="0" distL="114300" distR="114300" simplePos="0" relativeHeight="251830272" behindDoc="0" locked="0" layoutInCell="1" allowOverlap="1" wp14:anchorId="66FC284E" wp14:editId="48E8E5EE">
                <wp:simplePos x="0" y="0"/>
                <wp:positionH relativeFrom="column">
                  <wp:posOffset>1569085</wp:posOffset>
                </wp:positionH>
                <wp:positionV relativeFrom="page">
                  <wp:posOffset>3964164</wp:posOffset>
                </wp:positionV>
                <wp:extent cx="453390" cy="311150"/>
                <wp:effectExtent l="0" t="0" r="3810" b="6350"/>
                <wp:wrapThrough wrapText="bothSides">
                  <wp:wrapPolygon edited="0">
                    <wp:start x="0" y="0"/>
                    <wp:lineTo x="0" y="21159"/>
                    <wp:lineTo x="21176" y="21159"/>
                    <wp:lineTo x="21176" y="0"/>
                    <wp:lineTo x="0" y="0"/>
                  </wp:wrapPolygon>
                </wp:wrapThrough>
                <wp:docPr id="1314453247" name="テキスト ボックス 1314453247"/>
                <wp:cNvGraphicFramePr/>
                <a:graphic xmlns:a="http://schemas.openxmlformats.org/drawingml/2006/main">
                  <a:graphicData uri="http://schemas.microsoft.com/office/word/2010/wordprocessingShape">
                    <wps:wsp>
                      <wps:cNvSpPr txBox="1"/>
                      <wps:spPr>
                        <a:xfrm>
                          <a:off x="0" y="0"/>
                          <a:ext cx="453390" cy="311150"/>
                        </a:xfrm>
                        <a:prstGeom prst="rect">
                          <a:avLst/>
                        </a:prstGeom>
                        <a:solidFill>
                          <a:schemeClr val="lt1"/>
                        </a:solidFill>
                        <a:ln w="6350">
                          <a:noFill/>
                        </a:ln>
                      </wps:spPr>
                      <wps:txbx>
                        <w:txbxContent>
                          <w:p w14:paraId="6D0490F6" w14:textId="3C16120B" w:rsidR="00EF7342" w:rsidRPr="00494FCC" w:rsidRDefault="00EF7342" w:rsidP="00EF7342">
                            <w:pPr>
                              <w:rPr>
                                <w:rFonts w:ascii="Times New Roman" w:hAnsi="Times New Roman" w:cs="Times New Roman"/>
                                <w:sz w:val="18"/>
                                <w:szCs w:val="18"/>
                              </w:rPr>
                            </w:pPr>
                            <w:r w:rsidRPr="00494FCC">
                              <w:rPr>
                                <w:rFonts w:ascii="Times New Roman" w:hAnsi="Times New Roman" w:cs="Times New Roman"/>
                                <w:sz w:val="18"/>
                                <w:szCs w:val="18"/>
                              </w:rPr>
                              <w:t>(</w:t>
                            </w:r>
                            <w:r>
                              <w:rPr>
                                <w:rFonts w:ascii="Times New Roman" w:hAnsi="Times New Roman" w:cs="Times New Roman"/>
                                <w:sz w:val="18"/>
                                <w:szCs w:val="18"/>
                              </w:rPr>
                              <w:t>d</w:t>
                            </w:r>
                            <w:r w:rsidRPr="00494FCC">
                              <w:rPr>
                                <w:rFonts w:ascii="Times New Roman" w:hAnsi="Times New Roman" w:cs="Times New Roman"/>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6FC284E" id="テキスト ボックス 1314453247" o:spid="_x0000_s1061" type="#_x0000_t202" style="position:absolute;left:0;text-align:left;margin-left:123.55pt;margin-top:312.15pt;width:35.7pt;height:24.5pt;z-index:251830272;visibility:visible;mso-wrap-style:square;mso-height-percent:0;mso-wrap-distance-left:9pt;mso-wrap-distance-top:0;mso-wrap-distance-right:9pt;mso-wrap-distance-bottom:0;mso-position-horizontal:absolute;mso-position-horizontal-relative:text;mso-position-vertical:absolute;mso-position-vertical-relative:page;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" fillcolor="white [3201]" stroked="f" strokeweight=".5pt">
                <v:textbox>
                  <w:txbxContent>
                    <w:p w14:paraId="6D0490F6" w14:textId="3C16120B" w:rsidR="00EF7342" w:rsidRPr="00494FCC" w:rsidRDefault="00EF7342" w:rsidP="00EF7342">
                      <w:pPr>
                        <w:rPr>
                          <w:rFonts w:ascii="Times New Roman" w:hAnsi="Times New Roman" w:cs="Times New Roman"/>
                          <w:sz w:val="18"/>
                          <w:szCs w:val="18"/>
                        </w:rPr>
                      </w:pPr>
                      <w:r w:rsidRPr="00494FCC">
                        <w:rPr>
                          <w:rFonts w:ascii="Times New Roman" w:hAnsi="Times New Roman" w:cs="Times New Roman"/>
                          <w:sz w:val="18"/>
                          <w:szCs w:val="18"/>
                        </w:rPr>
                        <w:t>(</w:t>
                      </w:r>
                      <w:r>
                        <w:rPr>
                          <w:rFonts w:ascii="Times New Roman" w:hAnsi="Times New Roman" w:cs="Times New Roman"/>
                          <w:sz w:val="18"/>
                          <w:szCs w:val="18"/>
                        </w:rPr>
                        <w:t>d</w:t>
                      </w:r>
                      <w:r w:rsidRPr="00494FCC">
                        <w:rPr>
                          <w:rFonts w:ascii="Times New Roman" w:hAnsi="Times New Roman" w:cs="Times New Roman"/>
                          <w:sz w:val="18"/>
                          <w:szCs w:val="18"/>
                        </w:rPr>
                        <w:t>)</w:t>
                      </w:r>
                    </w:p>
                  </w:txbxContent>
                </v:textbox>
                <w10:wrap type="through" anchory="page"/>
              </v:shape>
            </w:pict>
          </mc:Fallback>
        </mc:AlternateContent>
      </w:r>
      <w:r w:rsidR="00027435" w:rsidRPr="008C3577">
        <w:rPr>
          <w:noProof/>
          <w:color w:val="000000" w:themeColor="text1"/>
          <w:w w:val="100"/>
        </w:rPr>
        <mc:AlternateContent>
          <mc:Choice Requires="wps">
            <w:drawing>
              <wp:anchor distT="0" distB="0" distL="114300" distR="114300" simplePos="0" relativeHeight="251848704" behindDoc="0" locked="0" layoutInCell="1" allowOverlap="1" wp14:anchorId="20F6C92A" wp14:editId="52E9893A">
                <wp:simplePos x="0" y="0"/>
                <wp:positionH relativeFrom="column">
                  <wp:posOffset>3405142</wp:posOffset>
                </wp:positionH>
                <wp:positionV relativeFrom="page">
                  <wp:posOffset>9137741</wp:posOffset>
                </wp:positionV>
                <wp:extent cx="3037205" cy="438785"/>
                <wp:effectExtent l="0" t="0" r="0" b="5715"/>
                <wp:wrapTopAndBottom/>
                <wp:docPr id="755242133" name="テキスト ボックス 1"/>
                <wp:cNvGraphicFramePr/>
                <a:graphic xmlns:a="http://schemas.openxmlformats.org/drawingml/2006/main">
                  <a:graphicData uri="http://schemas.microsoft.com/office/word/2010/wordprocessingShape">
                    <wps:wsp>
                      <wps:cNvSpPr txBox="1"/>
                      <wps:spPr>
                        <a:xfrm>
                          <a:off x="0" y="0"/>
                          <a:ext cx="3037205" cy="438785"/>
                        </a:xfrm>
                        <a:prstGeom prst="rect">
                          <a:avLst/>
                        </a:prstGeom>
                        <a:solidFill>
                          <a:schemeClr val="lt1"/>
                        </a:solidFill>
                        <a:ln w="6350">
                          <a:noFill/>
                        </a:ln>
                      </wps:spPr>
                      <wps:txbx>
                        <w:txbxContent>
                          <w:p w14:paraId="4DEBF3B4" w14:textId="5372D13F" w:rsidR="00027435" w:rsidRPr="00104B4B" w:rsidRDefault="00027435" w:rsidP="00027435">
                            <w:pPr>
                              <w:jc w:val="both"/>
                              <w:rPr>
                                <w:color w:val="000000" w:themeColor="text1"/>
                                <w:sz w:val="16"/>
                                <w:szCs w:val="16"/>
                                <w:lang w:eastAsia="ja-JP"/>
                              </w:rPr>
                            </w:pPr>
                            <w:r w:rsidRPr="00104B4B">
                              <w:rPr>
                                <w:b/>
                                <w:bCs/>
                                <w:color w:val="000000" w:themeColor="text1"/>
                                <w:sz w:val="16"/>
                                <w:szCs w:val="16"/>
                                <w:lang w:val="en-US"/>
                              </w:rPr>
                              <w:t>Fig. 11</w:t>
                            </w:r>
                            <w:r w:rsidRPr="00104B4B">
                              <w:rPr>
                                <w:color w:val="000000" w:themeColor="text1"/>
                                <w:sz w:val="16"/>
                                <w:szCs w:val="16"/>
                                <w:lang w:val="en-US"/>
                              </w:rPr>
                              <w:t xml:space="preserve"> </w:t>
                            </w:r>
                            <w:r w:rsidRPr="00104B4B">
                              <w:rPr>
                                <w:bCs/>
                                <w:color w:val="000000" w:themeColor="text1"/>
                                <w:sz w:val="16"/>
                                <w:szCs w:val="16"/>
                                <w:lang w:val="en-US"/>
                              </w:rPr>
                              <w:t>Nyquist plots of fully charged electrodes of fresh cell and Floating-cycling, (a) positive electrode, (b) negative electrode.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F6C92A" id="_x0000_s1062" type="#_x0000_t202" style="position:absolute;left:0;text-align:left;margin-left:268.1pt;margin-top:719.5pt;width:239.15pt;height:34.55pt;z-index:25184870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" fillcolor="white [3201]" stroked="f" strokeweight=".5pt">
                <v:textbox>
                  <w:txbxContent>
                    <w:p w14:paraId="4DEBF3B4" w14:textId="5372D13F" w:rsidR="00027435" w:rsidRPr="00104B4B" w:rsidRDefault="00027435" w:rsidP="00027435">
                      <w:pPr>
                        <w:jc w:val="both"/>
                        <w:rPr>
                          <w:color w:val="000000" w:themeColor="text1"/>
                          <w:sz w:val="16"/>
                          <w:szCs w:val="16"/>
                          <w:lang w:eastAsia="ja-JP"/>
                        </w:rPr>
                      </w:pPr>
                      <w:r w:rsidRPr="00104B4B">
                        <w:rPr>
                          <w:b/>
                          <w:bCs/>
                          <w:color w:val="000000" w:themeColor="text1"/>
                          <w:sz w:val="16"/>
                          <w:szCs w:val="16"/>
                          <w:lang w:val="en-US"/>
                        </w:rPr>
                        <w:t>Fig. 11</w:t>
                      </w:r>
                      <w:r w:rsidRPr="00104B4B">
                        <w:rPr>
                          <w:color w:val="000000" w:themeColor="text1"/>
                          <w:sz w:val="16"/>
                          <w:szCs w:val="16"/>
                          <w:lang w:val="en-US"/>
                        </w:rPr>
                        <w:t xml:space="preserve"> </w:t>
                      </w:r>
                      <w:r w:rsidRPr="00104B4B">
                        <w:rPr>
                          <w:bCs/>
                          <w:color w:val="000000" w:themeColor="text1"/>
                          <w:sz w:val="16"/>
                          <w:szCs w:val="16"/>
                          <w:lang w:val="en-US"/>
                        </w:rPr>
                        <w:t>Nyquist plots of fully charged electrodes of fresh cell and Floating-cycling, (a) positive electrode, (b) negative electrode.</w:t>
                      </w:r>
                    </w:p>
                  </w:txbxContent>
                </v:textbox>
                <w10:wrap type="topAndBottom" anchory="page"/>
              </v:shape>
            </w:pict>
          </mc:Fallback>
        </mc:AlternateContent>
      </w:r>
      <w:r w:rsidR="00027435" w:rsidRPr="008C3577">
        <w:rPr>
          <w:rFonts w:ascii="Times New Roman" w:eastAsia="ＭＳ Ｐ明朝" w:hAnsi="Times New Roman"/>
          <w:bCs/>
          <w:noProof/>
          <w:color w:val="000000" w:themeColor="text1"/>
        </w:rPr>
        <mc:AlternateContent>
          <mc:Choice Requires="wps">
            <w:drawing>
              <wp:anchor distT="0" distB="0" distL="114300" distR="114300" simplePos="0" relativeHeight="251844608" behindDoc="0" locked="0" layoutInCell="1" allowOverlap="1" wp14:anchorId="0174F5F3" wp14:editId="64425347">
                <wp:simplePos x="0" y="0"/>
                <wp:positionH relativeFrom="column">
                  <wp:posOffset>3402965</wp:posOffset>
                </wp:positionH>
                <wp:positionV relativeFrom="page">
                  <wp:posOffset>6628039</wp:posOffset>
                </wp:positionV>
                <wp:extent cx="453390" cy="311150"/>
                <wp:effectExtent l="0" t="0" r="3810" b="6350"/>
                <wp:wrapThrough wrapText="bothSides">
                  <wp:wrapPolygon edited="0">
                    <wp:start x="0" y="0"/>
                    <wp:lineTo x="0" y="21159"/>
                    <wp:lineTo x="21176" y="21159"/>
                    <wp:lineTo x="21176" y="0"/>
                    <wp:lineTo x="0" y="0"/>
                  </wp:wrapPolygon>
                </wp:wrapThrough>
                <wp:docPr id="1009965607" name="テキスト ボックス 1009965607"/>
                <wp:cNvGraphicFramePr/>
                <a:graphic xmlns:a="http://schemas.openxmlformats.org/drawingml/2006/main">
                  <a:graphicData uri="http://schemas.microsoft.com/office/word/2010/wordprocessingShape">
                    <wps:wsp>
                      <wps:cNvSpPr txBox="1"/>
                      <wps:spPr>
                        <a:xfrm>
                          <a:off x="0" y="0"/>
                          <a:ext cx="453390" cy="311150"/>
                        </a:xfrm>
                        <a:prstGeom prst="rect">
                          <a:avLst/>
                        </a:prstGeom>
                        <a:solidFill>
                          <a:schemeClr val="lt1"/>
                        </a:solidFill>
                        <a:ln w="6350">
                          <a:noFill/>
                        </a:ln>
                      </wps:spPr>
                      <wps:txbx>
                        <w:txbxContent>
                          <w:p w14:paraId="4C9C23AE" w14:textId="77777777" w:rsidR="00027435" w:rsidRPr="00494FCC" w:rsidRDefault="00027435" w:rsidP="00027435">
                            <w:pPr>
                              <w:rPr>
                                <w:rFonts w:ascii="Times New Roman" w:hAnsi="Times New Roman" w:cs="Times New Roman"/>
                                <w:sz w:val="18"/>
                                <w:szCs w:val="18"/>
                              </w:rPr>
                            </w:pPr>
                            <w:r w:rsidRPr="00494FCC">
                              <w:rPr>
                                <w:rFonts w:ascii="Times New Roman" w:hAnsi="Times New Roman" w:cs="Times New Roman"/>
                                <w:sz w:val="18"/>
                                <w:szCs w:val="18"/>
                              </w:rPr>
                              <w:t>(</w:t>
                            </w:r>
                            <w:r>
                              <w:rPr>
                                <w:rFonts w:ascii="Times New Roman" w:hAnsi="Times New Roman" w:cs="Times New Roman"/>
                                <w:sz w:val="18"/>
                                <w:szCs w:val="18"/>
                                <w:lang w:val="en-US"/>
                              </w:rPr>
                              <w:t>b</w:t>
                            </w:r>
                            <w:r w:rsidRPr="00494FCC">
                              <w:rPr>
                                <w:rFonts w:ascii="Times New Roman" w:hAnsi="Times New Roman" w:cs="Times New Roman"/>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174F5F3" id="テキスト ボックス 1009965607" o:spid="_x0000_s1063" type="#_x0000_t202" style="position:absolute;left:0;text-align:left;margin-left:267.95pt;margin-top:521.9pt;width:35.7pt;height:24.5pt;z-index:251844608;visibility:visible;mso-wrap-style:square;mso-height-percent:0;mso-wrap-distance-left:9pt;mso-wrap-distance-top:0;mso-wrap-distance-right:9pt;mso-wrap-distance-bottom:0;mso-position-horizontal:absolute;mso-position-horizontal-relative:text;mso-position-vertical:absolute;mso-position-vertical-relative:page;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" fillcolor="white [3201]" stroked="f" strokeweight=".5pt">
                <v:textbox>
                  <w:txbxContent>
                    <w:p w14:paraId="4C9C23AE" w14:textId="77777777" w:rsidR="00027435" w:rsidRPr="00494FCC" w:rsidRDefault="00027435" w:rsidP="00027435">
                      <w:pPr>
                        <w:rPr>
                          <w:rFonts w:ascii="Times New Roman" w:hAnsi="Times New Roman" w:cs="Times New Roman"/>
                          <w:sz w:val="18"/>
                          <w:szCs w:val="18"/>
                        </w:rPr>
                      </w:pPr>
                      <w:r w:rsidRPr="00494FCC">
                        <w:rPr>
                          <w:rFonts w:ascii="Times New Roman" w:hAnsi="Times New Roman" w:cs="Times New Roman"/>
                          <w:sz w:val="18"/>
                          <w:szCs w:val="18"/>
                        </w:rPr>
                        <w:t>(</w:t>
                      </w:r>
                      <w:r>
                        <w:rPr>
                          <w:rFonts w:ascii="Times New Roman" w:hAnsi="Times New Roman" w:cs="Times New Roman"/>
                          <w:sz w:val="18"/>
                          <w:szCs w:val="18"/>
                          <w:lang w:val="en-US"/>
                        </w:rPr>
                        <w:t>b</w:t>
                      </w:r>
                      <w:r w:rsidRPr="00494FCC">
                        <w:rPr>
                          <w:rFonts w:ascii="Times New Roman" w:hAnsi="Times New Roman" w:cs="Times New Roman"/>
                          <w:sz w:val="18"/>
                          <w:szCs w:val="18"/>
                        </w:rPr>
                        <w:t>)</w:t>
                      </w:r>
                    </w:p>
                  </w:txbxContent>
                </v:textbox>
                <w10:wrap type="through" anchory="page"/>
              </v:shape>
            </w:pict>
          </mc:Fallback>
        </mc:AlternateContent>
      </w:r>
      <w:r w:rsidR="00027435" w:rsidRPr="008C3577">
        <w:rPr>
          <w:rFonts w:ascii="Times New Roman" w:eastAsia="ＭＳ Ｐ明朝" w:hAnsi="Times New Roman"/>
          <w:bCs/>
          <w:noProof/>
          <w:color w:val="000000" w:themeColor="text1"/>
        </w:rPr>
        <mc:AlternateContent>
          <mc:Choice Requires="wps">
            <w:drawing>
              <wp:anchor distT="0" distB="0" distL="114300" distR="114300" simplePos="0" relativeHeight="251843584" behindDoc="0" locked="0" layoutInCell="1" allowOverlap="1" wp14:anchorId="381DCB60" wp14:editId="5F81C97F">
                <wp:simplePos x="0" y="0"/>
                <wp:positionH relativeFrom="column">
                  <wp:posOffset>3399790</wp:posOffset>
                </wp:positionH>
                <wp:positionV relativeFrom="page">
                  <wp:posOffset>4180387</wp:posOffset>
                </wp:positionV>
                <wp:extent cx="453390" cy="311150"/>
                <wp:effectExtent l="0" t="0" r="3810" b="6350"/>
                <wp:wrapThrough wrapText="bothSides">
                  <wp:wrapPolygon edited="0">
                    <wp:start x="0" y="0"/>
                    <wp:lineTo x="0" y="21159"/>
                    <wp:lineTo x="21176" y="21159"/>
                    <wp:lineTo x="21176" y="0"/>
                    <wp:lineTo x="0" y="0"/>
                  </wp:wrapPolygon>
                </wp:wrapThrough>
                <wp:docPr id="476067973" name="テキスト ボックス 476067973"/>
                <wp:cNvGraphicFramePr/>
                <a:graphic xmlns:a="http://schemas.openxmlformats.org/drawingml/2006/main">
                  <a:graphicData uri="http://schemas.microsoft.com/office/word/2010/wordprocessingShape">
                    <wps:wsp>
                      <wps:cNvSpPr txBox="1"/>
                      <wps:spPr>
                        <a:xfrm>
                          <a:off x="0" y="0"/>
                          <a:ext cx="453390" cy="311150"/>
                        </a:xfrm>
                        <a:prstGeom prst="rect">
                          <a:avLst/>
                        </a:prstGeom>
                        <a:solidFill>
                          <a:schemeClr val="lt1"/>
                        </a:solidFill>
                        <a:ln w="6350">
                          <a:noFill/>
                        </a:ln>
                      </wps:spPr>
                      <wps:txbx>
                        <w:txbxContent>
                          <w:p w14:paraId="4180DDB2" w14:textId="77777777" w:rsidR="00027435" w:rsidRPr="00494FCC" w:rsidRDefault="00027435" w:rsidP="00027435">
                            <w:pPr>
                              <w:rPr>
                                <w:rFonts w:ascii="Times New Roman" w:hAnsi="Times New Roman" w:cs="Times New Roman"/>
                                <w:sz w:val="18"/>
                                <w:szCs w:val="18"/>
                              </w:rPr>
                            </w:pPr>
                            <w:r w:rsidRPr="00494FCC">
                              <w:rPr>
                                <w:rFonts w:ascii="Times New Roman" w:hAnsi="Times New Roman" w:cs="Times New Roman"/>
                                <w:sz w:val="18"/>
                                <w:szCs w:val="18"/>
                              </w:rPr>
                              <w:t>(</w:t>
                            </w:r>
                            <w:r>
                              <w:rPr>
                                <w:rFonts w:ascii="Times New Roman" w:hAnsi="Times New Roman" w:cs="Times New Roman"/>
                                <w:sz w:val="18"/>
                                <w:szCs w:val="18"/>
                              </w:rPr>
                              <w:t>a</w:t>
                            </w:r>
                            <w:r w:rsidRPr="00494FCC">
                              <w:rPr>
                                <w:rFonts w:ascii="Times New Roman" w:hAnsi="Times New Roman" w:cs="Times New Roman"/>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81DCB60" id="テキスト ボックス 476067973" o:spid="_x0000_s1064" type="#_x0000_t202" style="position:absolute;left:0;text-align:left;margin-left:267.7pt;margin-top:329.15pt;width:35.7pt;height:24.5pt;z-index:251843584;visibility:visible;mso-wrap-style:square;mso-height-percent:0;mso-wrap-distance-left:9pt;mso-wrap-distance-top:0;mso-wrap-distance-right:9pt;mso-wrap-distance-bottom:0;mso-position-horizontal:absolute;mso-position-horizontal-relative:text;mso-position-vertical:absolute;mso-position-vertical-relative:page;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" fillcolor="white [3201]" stroked="f" strokeweight=".5pt">
                <v:textbox>
                  <w:txbxContent>
                    <w:p w14:paraId="4180DDB2" w14:textId="77777777" w:rsidR="00027435" w:rsidRPr="00494FCC" w:rsidRDefault="00027435" w:rsidP="00027435">
                      <w:pPr>
                        <w:rPr>
                          <w:rFonts w:ascii="Times New Roman" w:hAnsi="Times New Roman" w:cs="Times New Roman"/>
                          <w:sz w:val="18"/>
                          <w:szCs w:val="18"/>
                        </w:rPr>
                      </w:pPr>
                      <w:r w:rsidRPr="00494FCC">
                        <w:rPr>
                          <w:rFonts w:ascii="Times New Roman" w:hAnsi="Times New Roman" w:cs="Times New Roman"/>
                          <w:sz w:val="18"/>
                          <w:szCs w:val="18"/>
                        </w:rPr>
                        <w:t>(</w:t>
                      </w:r>
                      <w:r>
                        <w:rPr>
                          <w:rFonts w:ascii="Times New Roman" w:hAnsi="Times New Roman" w:cs="Times New Roman"/>
                          <w:sz w:val="18"/>
                          <w:szCs w:val="18"/>
                        </w:rPr>
                        <w:t>a</w:t>
                      </w:r>
                      <w:r w:rsidRPr="00494FCC">
                        <w:rPr>
                          <w:rFonts w:ascii="Times New Roman" w:hAnsi="Times New Roman" w:cs="Times New Roman"/>
                          <w:sz w:val="18"/>
                          <w:szCs w:val="18"/>
                        </w:rPr>
                        <w:t>)</w:t>
                      </w:r>
                    </w:p>
                  </w:txbxContent>
                </v:textbox>
                <w10:wrap type="through" anchory="page"/>
              </v:shape>
            </w:pict>
          </mc:Fallback>
        </mc:AlternateContent>
      </w:r>
      <w:r w:rsidR="00027435" w:rsidRPr="008C3577">
        <w:rPr>
          <w:noProof/>
          <w:color w:val="000000" w:themeColor="text1"/>
        </w:rPr>
        <w:drawing>
          <wp:anchor distT="0" distB="0" distL="114300" distR="114300" simplePos="0" relativeHeight="251845632" behindDoc="0" locked="0" layoutInCell="1" allowOverlap="1" wp14:anchorId="5AD1FAEF" wp14:editId="5D4F30FF">
            <wp:simplePos x="0" y="0"/>
            <wp:positionH relativeFrom="column">
              <wp:posOffset>3465195</wp:posOffset>
            </wp:positionH>
            <wp:positionV relativeFrom="page">
              <wp:posOffset>4175125</wp:posOffset>
            </wp:positionV>
            <wp:extent cx="2851785" cy="2540000"/>
            <wp:effectExtent l="0" t="0" r="0" b="0"/>
            <wp:wrapTopAndBottom/>
            <wp:docPr id="131935620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9356209" name=""/>
                    <pic:cNvPicPr/>
                  </pic:nvPicPr>
                  <pic:blipFill>
                    <a:blip r:embed="rId55" cstate="hqprint">
                      <a:extLst>
                        <a:ext uri="{28A0092B-C50C-407E-A947-70E740481C1C}">
                          <a14:useLocalDpi xmlns:a14="http://schemas.microsoft.com/office/drawing/2010/main"/>
                        </a:ext>
                      </a:extLst>
                    </a:blip>
                    <a:stretch>
                      <a:fillRect/>
                    </a:stretch>
                  </pic:blipFill>
                  <pic:spPr>
                    <a:xfrm>
                      <a:off x="0" y="0"/>
                      <a:ext cx="2851785" cy="2540000"/>
                    </a:xfrm>
                    <a:prstGeom prst="rect">
                      <a:avLst/>
                    </a:prstGeom>
                  </pic:spPr>
                </pic:pic>
              </a:graphicData>
            </a:graphic>
            <wp14:sizeRelH relativeFrom="page">
              <wp14:pctWidth>0</wp14:pctWidth>
            </wp14:sizeRelH>
            <wp14:sizeRelV relativeFrom="page">
              <wp14:pctHeight>0</wp14:pctHeight>
            </wp14:sizeRelV>
          </wp:anchor>
        </w:drawing>
      </w:r>
      <w:r w:rsidR="00027435" w:rsidRPr="008C3577">
        <w:rPr>
          <w:noProof/>
          <w:color w:val="000000" w:themeColor="text1"/>
        </w:rPr>
        <w:drawing>
          <wp:anchor distT="0" distB="0" distL="114300" distR="114300" simplePos="0" relativeHeight="251846656" behindDoc="0" locked="0" layoutInCell="1" allowOverlap="1" wp14:anchorId="05E47FDD" wp14:editId="52DF5866">
            <wp:simplePos x="0" y="0"/>
            <wp:positionH relativeFrom="column">
              <wp:posOffset>3465195</wp:posOffset>
            </wp:positionH>
            <wp:positionV relativeFrom="page">
              <wp:posOffset>6629128</wp:posOffset>
            </wp:positionV>
            <wp:extent cx="2851785" cy="2540000"/>
            <wp:effectExtent l="0" t="0" r="0" b="0"/>
            <wp:wrapTopAndBottom/>
            <wp:docPr id="924603627"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4603627" name=""/>
                    <pic:cNvPicPr/>
                  </pic:nvPicPr>
                  <pic:blipFill>
                    <a:blip r:embed="rId56" cstate="hqprint">
                      <a:extLst>
                        <a:ext uri="{28A0092B-C50C-407E-A947-70E740481C1C}">
                          <a14:useLocalDpi xmlns:a14="http://schemas.microsoft.com/office/drawing/2010/main"/>
                        </a:ext>
                      </a:extLst>
                    </a:blip>
                    <a:stretch>
                      <a:fillRect/>
                    </a:stretch>
                  </pic:blipFill>
                  <pic:spPr>
                    <a:xfrm>
                      <a:off x="0" y="0"/>
                      <a:ext cx="2851785" cy="2540000"/>
                    </a:xfrm>
                    <a:prstGeom prst="rect">
                      <a:avLst/>
                    </a:prstGeom>
                  </pic:spPr>
                </pic:pic>
              </a:graphicData>
            </a:graphic>
            <wp14:sizeRelH relativeFrom="page">
              <wp14:pctWidth>0</wp14:pctWidth>
            </wp14:sizeRelH>
            <wp14:sizeRelV relativeFrom="page">
              <wp14:pctHeight>0</wp14:pctHeight>
            </wp14:sizeRelV>
          </wp:anchor>
        </w:drawing>
      </w:r>
      <w:r w:rsidR="00753596" w:rsidRPr="008C3577">
        <w:rPr>
          <w:rFonts w:ascii="Times New Roman" w:eastAsia="ＭＳ Ｐ明朝" w:hAnsi="Times New Roman"/>
          <w:bCs/>
          <w:noProof/>
          <w:color w:val="000000" w:themeColor="text1"/>
        </w:rPr>
        <mc:AlternateContent>
          <mc:Choice Requires="wps">
            <w:drawing>
              <wp:anchor distT="0" distB="0" distL="114300" distR="114300" simplePos="0" relativeHeight="251828224" behindDoc="0" locked="0" layoutInCell="1" allowOverlap="1" wp14:anchorId="04F4F179" wp14:editId="01CDF8E9">
                <wp:simplePos x="0" y="0"/>
                <wp:positionH relativeFrom="column">
                  <wp:posOffset>-68957</wp:posOffset>
                </wp:positionH>
                <wp:positionV relativeFrom="page">
                  <wp:posOffset>7043538</wp:posOffset>
                </wp:positionV>
                <wp:extent cx="453390" cy="311150"/>
                <wp:effectExtent l="0" t="0" r="3810" b="6350"/>
                <wp:wrapThrough wrapText="bothSides">
                  <wp:wrapPolygon edited="0">
                    <wp:start x="0" y="0"/>
                    <wp:lineTo x="0" y="21159"/>
                    <wp:lineTo x="21176" y="21159"/>
                    <wp:lineTo x="21176" y="0"/>
                    <wp:lineTo x="0" y="0"/>
                  </wp:wrapPolygon>
                </wp:wrapThrough>
                <wp:docPr id="969992175" name="テキスト ボックス 969992175"/>
                <wp:cNvGraphicFramePr/>
                <a:graphic xmlns:a="http://schemas.openxmlformats.org/drawingml/2006/main">
                  <a:graphicData uri="http://schemas.microsoft.com/office/word/2010/wordprocessingShape">
                    <wps:wsp>
                      <wps:cNvSpPr txBox="1"/>
                      <wps:spPr>
                        <a:xfrm>
                          <a:off x="0" y="0"/>
                          <a:ext cx="453390" cy="311150"/>
                        </a:xfrm>
                        <a:prstGeom prst="rect">
                          <a:avLst/>
                        </a:prstGeom>
                        <a:solidFill>
                          <a:schemeClr val="lt1"/>
                        </a:solidFill>
                        <a:ln w="6350">
                          <a:noFill/>
                        </a:ln>
                      </wps:spPr>
                      <wps:txbx>
                        <w:txbxContent>
                          <w:p w14:paraId="0425B6D6" w14:textId="10461E49" w:rsidR="00EF7342" w:rsidRPr="00494FCC" w:rsidRDefault="00EF7342" w:rsidP="00EF7342">
                            <w:pPr>
                              <w:rPr>
                                <w:rFonts w:ascii="Times New Roman" w:hAnsi="Times New Roman" w:cs="Times New Roman"/>
                                <w:sz w:val="18"/>
                                <w:szCs w:val="18"/>
                              </w:rPr>
                            </w:pPr>
                            <w:r w:rsidRPr="00494FCC">
                              <w:rPr>
                                <w:rFonts w:ascii="Times New Roman" w:hAnsi="Times New Roman" w:cs="Times New Roman"/>
                                <w:sz w:val="18"/>
                                <w:szCs w:val="18"/>
                              </w:rPr>
                              <w:t>(</w:t>
                            </w:r>
                            <w:r>
                              <w:rPr>
                                <w:rFonts w:ascii="Times New Roman" w:hAnsi="Times New Roman" w:cs="Times New Roman"/>
                                <w:sz w:val="18"/>
                                <w:szCs w:val="18"/>
                              </w:rPr>
                              <w:t>c</w:t>
                            </w:r>
                            <w:r w:rsidRPr="00494FCC">
                              <w:rPr>
                                <w:rFonts w:ascii="Times New Roman" w:hAnsi="Times New Roman" w:cs="Times New Roman"/>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4F4F179" id="テキスト ボックス 969992175" o:spid="_x0000_s1065" type="#_x0000_t202" style="position:absolute;left:0;text-align:left;margin-left:-5.45pt;margin-top:554.6pt;width:35.7pt;height:24.5pt;z-index:251828224;visibility:visible;mso-wrap-style:square;mso-height-percent:0;mso-wrap-distance-left:9pt;mso-wrap-distance-top:0;mso-wrap-distance-right:9pt;mso-wrap-distance-bottom:0;mso-position-horizontal:absolute;mso-position-horizontal-relative:text;mso-position-vertical:absolute;mso-position-vertical-relative:page;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" fillcolor="white [3201]" stroked="f" strokeweight=".5pt">
                <v:textbox>
                  <w:txbxContent>
                    <w:p w14:paraId="0425B6D6" w14:textId="10461E49" w:rsidR="00EF7342" w:rsidRPr="00494FCC" w:rsidRDefault="00EF7342" w:rsidP="00EF7342">
                      <w:pPr>
                        <w:rPr>
                          <w:rFonts w:ascii="Times New Roman" w:hAnsi="Times New Roman" w:cs="Times New Roman"/>
                          <w:sz w:val="18"/>
                          <w:szCs w:val="18"/>
                        </w:rPr>
                      </w:pPr>
                      <w:r w:rsidRPr="00494FCC">
                        <w:rPr>
                          <w:rFonts w:ascii="Times New Roman" w:hAnsi="Times New Roman" w:cs="Times New Roman"/>
                          <w:sz w:val="18"/>
                          <w:szCs w:val="18"/>
                        </w:rPr>
                        <w:t>(</w:t>
                      </w:r>
                      <w:r>
                        <w:rPr>
                          <w:rFonts w:ascii="Times New Roman" w:hAnsi="Times New Roman" w:cs="Times New Roman"/>
                          <w:sz w:val="18"/>
                          <w:szCs w:val="18"/>
                        </w:rPr>
                        <w:t>c</w:t>
                      </w:r>
                      <w:r w:rsidRPr="00494FCC">
                        <w:rPr>
                          <w:rFonts w:ascii="Times New Roman" w:hAnsi="Times New Roman" w:cs="Times New Roman"/>
                          <w:sz w:val="18"/>
                          <w:szCs w:val="18"/>
                        </w:rPr>
                        <w:t>)</w:t>
                      </w:r>
                    </w:p>
                  </w:txbxContent>
                </v:textbox>
                <w10:wrap type="through" anchory="page"/>
              </v:shape>
            </w:pict>
          </mc:Fallback>
        </mc:AlternateContent>
      </w:r>
      <w:r w:rsidR="00753596" w:rsidRPr="008C3577">
        <w:rPr>
          <w:rFonts w:ascii="Times New Roman" w:eastAsia="ＭＳ Ｐ明朝" w:hAnsi="Times New Roman"/>
          <w:bCs/>
          <w:noProof/>
          <w:color w:val="000000" w:themeColor="text1"/>
        </w:rPr>
        <mc:AlternateContent>
          <mc:Choice Requires="wps">
            <w:drawing>
              <wp:anchor distT="0" distB="0" distL="114300" distR="114300" simplePos="0" relativeHeight="251826176" behindDoc="0" locked="0" layoutInCell="1" allowOverlap="1" wp14:anchorId="264E5D3E" wp14:editId="5C184931">
                <wp:simplePos x="0" y="0"/>
                <wp:positionH relativeFrom="column">
                  <wp:posOffset>-65405</wp:posOffset>
                </wp:positionH>
                <wp:positionV relativeFrom="page">
                  <wp:posOffset>5476111</wp:posOffset>
                </wp:positionV>
                <wp:extent cx="453390" cy="311150"/>
                <wp:effectExtent l="0" t="0" r="3810" b="6350"/>
                <wp:wrapThrough wrapText="bothSides">
                  <wp:wrapPolygon edited="0">
                    <wp:start x="0" y="0"/>
                    <wp:lineTo x="0" y="21159"/>
                    <wp:lineTo x="21176" y="21159"/>
                    <wp:lineTo x="21176" y="0"/>
                    <wp:lineTo x="0" y="0"/>
                  </wp:wrapPolygon>
                </wp:wrapThrough>
                <wp:docPr id="445681432" name="テキスト ボックス 445681432"/>
                <wp:cNvGraphicFramePr/>
                <a:graphic xmlns:a="http://schemas.openxmlformats.org/drawingml/2006/main">
                  <a:graphicData uri="http://schemas.microsoft.com/office/word/2010/wordprocessingShape">
                    <wps:wsp>
                      <wps:cNvSpPr txBox="1"/>
                      <wps:spPr>
                        <a:xfrm>
                          <a:off x="0" y="0"/>
                          <a:ext cx="453390" cy="311150"/>
                        </a:xfrm>
                        <a:prstGeom prst="rect">
                          <a:avLst/>
                        </a:prstGeom>
                        <a:solidFill>
                          <a:schemeClr val="lt1"/>
                        </a:solidFill>
                        <a:ln w="6350">
                          <a:noFill/>
                        </a:ln>
                      </wps:spPr>
                      <wps:txbx>
                        <w:txbxContent>
                          <w:p w14:paraId="0EB713F2" w14:textId="5B91D1AD" w:rsidR="00EF7342" w:rsidRPr="00494FCC" w:rsidRDefault="00EF7342" w:rsidP="00EF7342">
                            <w:pPr>
                              <w:rPr>
                                <w:rFonts w:ascii="Times New Roman" w:hAnsi="Times New Roman" w:cs="Times New Roman"/>
                                <w:sz w:val="18"/>
                                <w:szCs w:val="18"/>
                              </w:rPr>
                            </w:pPr>
                            <w:r w:rsidRPr="00494FCC">
                              <w:rPr>
                                <w:rFonts w:ascii="Times New Roman" w:hAnsi="Times New Roman" w:cs="Times New Roman"/>
                                <w:sz w:val="18"/>
                                <w:szCs w:val="18"/>
                              </w:rPr>
                              <w:t>(</w:t>
                            </w:r>
                            <w:r>
                              <w:rPr>
                                <w:rFonts w:ascii="Times New Roman" w:hAnsi="Times New Roman" w:cs="Times New Roman"/>
                                <w:sz w:val="18"/>
                                <w:szCs w:val="18"/>
                              </w:rPr>
                              <w:t>b</w:t>
                            </w:r>
                            <w:r w:rsidRPr="00494FCC">
                              <w:rPr>
                                <w:rFonts w:ascii="Times New Roman" w:hAnsi="Times New Roman" w:cs="Times New Roman"/>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64E5D3E" id="テキスト ボックス 445681432" o:spid="_x0000_s1066" type="#_x0000_t202" style="position:absolute;left:0;text-align:left;margin-left:-5.15pt;margin-top:431.2pt;width:35.7pt;height:24.5pt;z-index:251826176;visibility:visible;mso-wrap-style:square;mso-height-percent:0;mso-wrap-distance-left:9pt;mso-wrap-distance-top:0;mso-wrap-distance-right:9pt;mso-wrap-distance-bottom:0;mso-position-horizontal:absolute;mso-position-horizontal-relative:text;mso-position-vertical:absolute;mso-position-vertical-relative:page;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" fillcolor="white [3201]" stroked="f" strokeweight=".5pt">
                <v:textbox>
                  <w:txbxContent>
                    <w:p w14:paraId="0EB713F2" w14:textId="5B91D1AD" w:rsidR="00EF7342" w:rsidRPr="00494FCC" w:rsidRDefault="00EF7342" w:rsidP="00EF7342">
                      <w:pPr>
                        <w:rPr>
                          <w:rFonts w:ascii="Times New Roman" w:hAnsi="Times New Roman" w:cs="Times New Roman"/>
                          <w:sz w:val="18"/>
                          <w:szCs w:val="18"/>
                        </w:rPr>
                      </w:pPr>
                      <w:r w:rsidRPr="00494FCC">
                        <w:rPr>
                          <w:rFonts w:ascii="Times New Roman" w:hAnsi="Times New Roman" w:cs="Times New Roman"/>
                          <w:sz w:val="18"/>
                          <w:szCs w:val="18"/>
                        </w:rPr>
                        <w:t>(</w:t>
                      </w:r>
                      <w:r>
                        <w:rPr>
                          <w:rFonts w:ascii="Times New Roman" w:hAnsi="Times New Roman" w:cs="Times New Roman"/>
                          <w:sz w:val="18"/>
                          <w:szCs w:val="18"/>
                        </w:rPr>
                        <w:t>b</w:t>
                      </w:r>
                      <w:r w:rsidRPr="00494FCC">
                        <w:rPr>
                          <w:rFonts w:ascii="Times New Roman" w:hAnsi="Times New Roman" w:cs="Times New Roman"/>
                          <w:sz w:val="18"/>
                          <w:szCs w:val="18"/>
                        </w:rPr>
                        <w:t>)</w:t>
                      </w:r>
                    </w:p>
                  </w:txbxContent>
                </v:textbox>
                <w10:wrap type="through" anchory="page"/>
              </v:shape>
            </w:pict>
          </mc:Fallback>
        </mc:AlternateContent>
      </w:r>
      <w:r w:rsidR="00753596" w:rsidRPr="008C3577">
        <w:rPr>
          <w:rFonts w:ascii="Times New Roman" w:eastAsia="ＭＳ Ｐ明朝" w:hAnsi="Times New Roman"/>
          <w:bCs/>
          <w:noProof/>
          <w:color w:val="000000" w:themeColor="text1"/>
        </w:rPr>
        <mc:AlternateContent>
          <mc:Choice Requires="wps">
            <w:drawing>
              <wp:anchor distT="0" distB="0" distL="114300" distR="114300" simplePos="0" relativeHeight="251832320" behindDoc="0" locked="0" layoutInCell="1" allowOverlap="1" wp14:anchorId="67C02F60" wp14:editId="06E6C491">
                <wp:simplePos x="0" y="0"/>
                <wp:positionH relativeFrom="column">
                  <wp:posOffset>1565275</wp:posOffset>
                </wp:positionH>
                <wp:positionV relativeFrom="page">
                  <wp:posOffset>5450076</wp:posOffset>
                </wp:positionV>
                <wp:extent cx="453390" cy="311150"/>
                <wp:effectExtent l="0" t="0" r="3810" b="6350"/>
                <wp:wrapThrough wrapText="bothSides">
                  <wp:wrapPolygon edited="0">
                    <wp:start x="0" y="0"/>
                    <wp:lineTo x="0" y="21159"/>
                    <wp:lineTo x="21176" y="21159"/>
                    <wp:lineTo x="21176" y="0"/>
                    <wp:lineTo x="0" y="0"/>
                  </wp:wrapPolygon>
                </wp:wrapThrough>
                <wp:docPr id="557333242" name="テキスト ボックス 557333242"/>
                <wp:cNvGraphicFramePr/>
                <a:graphic xmlns:a="http://schemas.openxmlformats.org/drawingml/2006/main">
                  <a:graphicData uri="http://schemas.microsoft.com/office/word/2010/wordprocessingShape">
                    <wps:wsp>
                      <wps:cNvSpPr txBox="1"/>
                      <wps:spPr>
                        <a:xfrm>
                          <a:off x="0" y="0"/>
                          <a:ext cx="453390" cy="311150"/>
                        </a:xfrm>
                        <a:prstGeom prst="rect">
                          <a:avLst/>
                        </a:prstGeom>
                        <a:solidFill>
                          <a:schemeClr val="lt1"/>
                        </a:solidFill>
                        <a:ln w="6350">
                          <a:noFill/>
                        </a:ln>
                      </wps:spPr>
                      <wps:txbx>
                        <w:txbxContent>
                          <w:p w14:paraId="35BEFEF9" w14:textId="4BCFC159" w:rsidR="00EF7342" w:rsidRPr="00494FCC" w:rsidRDefault="00EF7342" w:rsidP="00EF7342">
                            <w:pPr>
                              <w:rPr>
                                <w:rFonts w:ascii="Times New Roman" w:hAnsi="Times New Roman" w:cs="Times New Roman"/>
                                <w:sz w:val="18"/>
                                <w:szCs w:val="18"/>
                              </w:rPr>
                            </w:pPr>
                            <w:r w:rsidRPr="00494FCC">
                              <w:rPr>
                                <w:rFonts w:ascii="Times New Roman" w:hAnsi="Times New Roman" w:cs="Times New Roman"/>
                                <w:sz w:val="18"/>
                                <w:szCs w:val="18"/>
                              </w:rPr>
                              <w:t>(</w:t>
                            </w:r>
                            <w:r>
                              <w:rPr>
                                <w:rFonts w:ascii="Times New Roman" w:hAnsi="Times New Roman" w:cs="Times New Roman"/>
                                <w:sz w:val="18"/>
                                <w:szCs w:val="18"/>
                              </w:rPr>
                              <w:t>e</w:t>
                            </w:r>
                            <w:r w:rsidRPr="00494FCC">
                              <w:rPr>
                                <w:rFonts w:ascii="Times New Roman" w:hAnsi="Times New Roman" w:cs="Times New Roman"/>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7C02F60" id="テキスト ボックス 557333242" o:spid="_x0000_s1067" type="#_x0000_t202" style="position:absolute;left:0;text-align:left;margin-left:123.25pt;margin-top:429.15pt;width:35.7pt;height:24.5pt;z-index:251832320;visibility:visible;mso-wrap-style:square;mso-height-percent:0;mso-wrap-distance-left:9pt;mso-wrap-distance-top:0;mso-wrap-distance-right:9pt;mso-wrap-distance-bottom:0;mso-position-horizontal:absolute;mso-position-horizontal-relative:text;mso-position-vertical:absolute;mso-position-vertical-relative:page;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" fillcolor="white [3201]" stroked="f" strokeweight=".5pt">
                <v:textbox>
                  <w:txbxContent>
                    <w:p w14:paraId="35BEFEF9" w14:textId="4BCFC159" w:rsidR="00EF7342" w:rsidRPr="00494FCC" w:rsidRDefault="00EF7342" w:rsidP="00EF7342">
                      <w:pPr>
                        <w:rPr>
                          <w:rFonts w:ascii="Times New Roman" w:hAnsi="Times New Roman" w:cs="Times New Roman"/>
                          <w:sz w:val="18"/>
                          <w:szCs w:val="18"/>
                        </w:rPr>
                      </w:pPr>
                      <w:r w:rsidRPr="00494FCC">
                        <w:rPr>
                          <w:rFonts w:ascii="Times New Roman" w:hAnsi="Times New Roman" w:cs="Times New Roman"/>
                          <w:sz w:val="18"/>
                          <w:szCs w:val="18"/>
                        </w:rPr>
                        <w:t>(</w:t>
                      </w:r>
                      <w:r>
                        <w:rPr>
                          <w:rFonts w:ascii="Times New Roman" w:hAnsi="Times New Roman" w:cs="Times New Roman"/>
                          <w:sz w:val="18"/>
                          <w:szCs w:val="18"/>
                        </w:rPr>
                        <w:t>e</w:t>
                      </w:r>
                      <w:r w:rsidRPr="00494FCC">
                        <w:rPr>
                          <w:rFonts w:ascii="Times New Roman" w:hAnsi="Times New Roman" w:cs="Times New Roman"/>
                          <w:sz w:val="18"/>
                          <w:szCs w:val="18"/>
                        </w:rPr>
                        <w:t>)</w:t>
                      </w:r>
                    </w:p>
                  </w:txbxContent>
                </v:textbox>
                <w10:wrap type="through" anchory="page"/>
              </v:shape>
            </w:pict>
          </mc:Fallback>
        </mc:AlternateContent>
      </w:r>
      <w:r w:rsidR="00BB54EB" w:rsidRPr="008C3577">
        <w:rPr>
          <w:rFonts w:ascii="Times New Roman" w:hAnsi="Times New Roman"/>
          <w:color w:val="000000" w:themeColor="text1"/>
        </w:rPr>
        <w:t xml:space="preserve">A fresh cell and the cell after the Floating-cycling test were disassembled to explore the condition changes of the positive and </w:t>
      </w:r>
      <w:r w:rsidR="00BB54EB" w:rsidRPr="008C3577">
        <w:rPr>
          <w:rFonts w:ascii="Times New Roman" w:hAnsi="Times New Roman"/>
          <w:color w:val="000000" w:themeColor="text1"/>
        </w:rPr>
        <w:t>negative electrodes caused by the durability test.</w:t>
      </w:r>
      <w:r w:rsidR="00FA54EA" w:rsidRPr="008C3577">
        <w:rPr>
          <w:rFonts w:ascii="Times New Roman" w:hAnsi="Times New Roman"/>
          <w:color w:val="000000" w:themeColor="text1"/>
        </w:rPr>
        <w:t xml:space="preserve"> </w:t>
      </w:r>
      <w:r w:rsidR="00FA54EA" w:rsidRPr="008C3577">
        <w:rPr>
          <w:rFonts w:ascii="Times New Roman" w:hAnsi="Times New Roman"/>
          <w:color w:val="000000" w:themeColor="text1"/>
          <w:lang w:val="en-US"/>
        </w:rPr>
        <w:t>The horizontally-set cells were used</w:t>
      </w:r>
      <w:r w:rsidR="00864D45" w:rsidRPr="008C3577">
        <w:rPr>
          <w:noProof/>
          <w:color w:val="000000" w:themeColor="text1"/>
        </w:rPr>
        <w:t xml:space="preserve"> </w:t>
      </w:r>
      <w:r w:rsidR="00FA54EA" w:rsidRPr="008C3577">
        <w:rPr>
          <w:rFonts w:ascii="Times New Roman" w:hAnsi="Times New Roman"/>
          <w:color w:val="000000" w:themeColor="text1"/>
          <w:lang w:val="en-US"/>
        </w:rPr>
        <w:t>for the post mortem analysis because the vertically-set</w:t>
      </w:r>
      <w:r w:rsidR="00286421" w:rsidRPr="008C3577">
        <w:rPr>
          <w:rFonts w:ascii="Times New Roman" w:hAnsi="Times New Roman"/>
          <w:color w:val="000000" w:themeColor="text1"/>
          <w:lang w:val="en-US"/>
        </w:rPr>
        <w:t xml:space="preserve"> </w:t>
      </w:r>
      <w:r w:rsidR="00FA54EA" w:rsidRPr="008C3577">
        <w:rPr>
          <w:rFonts w:ascii="Times New Roman" w:hAnsi="Times New Roman"/>
          <w:color w:val="000000" w:themeColor="text1"/>
          <w:lang w:val="en-US"/>
        </w:rPr>
        <w:t>cells after neutron radiation are unsui</w:t>
      </w:r>
      <w:r w:rsidR="003B5042" w:rsidRPr="008C3577">
        <w:rPr>
          <w:rFonts w:ascii="Times New Roman" w:hAnsi="Times New Roman"/>
          <w:color w:val="000000" w:themeColor="text1"/>
          <w:lang w:val="en-US"/>
        </w:rPr>
        <w:t>t</w:t>
      </w:r>
      <w:r w:rsidR="0004157C" w:rsidRPr="008C3577">
        <w:rPr>
          <w:rFonts w:ascii="Times New Roman" w:hAnsi="Times New Roman"/>
          <w:color w:val="000000" w:themeColor="text1"/>
          <w:lang w:val="en-US"/>
        </w:rPr>
        <w:t>able</w:t>
      </w:r>
      <w:r w:rsidR="00FA54EA" w:rsidRPr="008C3577">
        <w:rPr>
          <w:rFonts w:ascii="Times New Roman" w:hAnsi="Times New Roman"/>
          <w:color w:val="000000" w:themeColor="text1"/>
          <w:lang w:val="en-US"/>
        </w:rPr>
        <w:t xml:space="preserve"> for disassembling.</w:t>
      </w:r>
      <w:r w:rsidR="00864D45" w:rsidRPr="008C3577">
        <w:rPr>
          <w:noProof/>
          <w:color w:val="000000" w:themeColor="text1"/>
        </w:rPr>
        <w:t xml:space="preserve"> </w:t>
      </w:r>
      <w:r w:rsidR="00FA54EA" w:rsidRPr="008C3577">
        <w:rPr>
          <w:rFonts w:ascii="Times New Roman" w:hAnsi="Times New Roman"/>
          <w:color w:val="000000" w:themeColor="text1"/>
        </w:rPr>
        <w:t xml:space="preserve"> </w:t>
      </w:r>
      <w:r w:rsidR="0004157C" w:rsidRPr="008C3577">
        <w:rPr>
          <w:rFonts w:ascii="Times New Roman" w:hAnsi="Times New Roman"/>
          <w:color w:val="000000" w:themeColor="text1"/>
        </w:rPr>
        <w:t>Fig</w:t>
      </w:r>
      <w:r w:rsidR="00175DF5" w:rsidRPr="008C3577">
        <w:rPr>
          <w:rFonts w:ascii="Times New Roman" w:hAnsi="Times New Roman"/>
          <w:color w:val="000000" w:themeColor="text1"/>
        </w:rPr>
        <w:t>.</w:t>
      </w:r>
      <w:r w:rsidR="00BB54EB" w:rsidRPr="008C3577">
        <w:rPr>
          <w:rFonts w:ascii="Times New Roman" w:hAnsi="Times New Roman"/>
          <w:color w:val="000000" w:themeColor="text1"/>
        </w:rPr>
        <w:t xml:space="preserve"> 10 shows the discharge</w:t>
      </w:r>
      <w:r w:rsidR="003B5042" w:rsidRPr="008C3577">
        <w:rPr>
          <w:rFonts w:ascii="Times New Roman" w:hAnsi="Times New Roman"/>
          <w:color w:val="000000" w:themeColor="text1"/>
        </w:rPr>
        <w:t xml:space="preserve"> </w:t>
      </w:r>
      <w:r w:rsidR="00BB54EB" w:rsidRPr="008C3577">
        <w:rPr>
          <w:rFonts w:ascii="Times New Roman" w:hAnsi="Times New Roman"/>
          <w:color w:val="000000" w:themeColor="text1"/>
        </w:rPr>
        <w:t>behavior and the corresponding d</w:t>
      </w:r>
      <w:r w:rsidR="00BB54EB" w:rsidRPr="008C3577">
        <w:rPr>
          <w:rFonts w:ascii="Times New Roman" w:hAnsi="Times New Roman"/>
          <w:i/>
          <w:iCs/>
          <w:color w:val="000000" w:themeColor="text1"/>
        </w:rPr>
        <w:t>V</w:t>
      </w:r>
      <w:r w:rsidR="00BB54EB" w:rsidRPr="008C3577">
        <w:rPr>
          <w:rFonts w:ascii="Times New Roman" w:hAnsi="Times New Roman"/>
          <w:color w:val="000000" w:themeColor="text1"/>
        </w:rPr>
        <w:t>/d</w:t>
      </w:r>
      <w:r w:rsidR="00BB54EB" w:rsidRPr="008C3577">
        <w:rPr>
          <w:rFonts w:ascii="Times New Roman" w:hAnsi="Times New Roman"/>
          <w:i/>
          <w:iCs/>
          <w:color w:val="000000" w:themeColor="text1"/>
        </w:rPr>
        <w:t>Q</w:t>
      </w:r>
      <w:r w:rsidR="00BB54EB" w:rsidRPr="008C3577">
        <w:rPr>
          <w:rFonts w:ascii="Times New Roman" w:hAnsi="Times New Roman"/>
          <w:color w:val="000000" w:themeColor="text1"/>
        </w:rPr>
        <w:t xml:space="preserve"> profiles of the positive and negative electrodes in the half-cell tests, showing typical behavior of the NCA</w:t>
      </w:r>
      <w:r w:rsidR="00F14B09" w:rsidRPr="008C3577">
        <w:rPr>
          <w:rFonts w:ascii="Times New Roman" w:hAnsi="Times New Roman"/>
          <w:color w:val="000000" w:themeColor="text1"/>
        </w:rPr>
        <w:t xml:space="preserve">-like material </w:t>
      </w:r>
      <w:r w:rsidR="00BB54EB" w:rsidRPr="008C3577">
        <w:rPr>
          <w:rFonts w:ascii="Times New Roman" w:hAnsi="Times New Roman"/>
          <w:color w:val="000000" w:themeColor="text1"/>
        </w:rPr>
        <w:t>and graphite electrodes under the fresh conditions. The capacity loss and change in the d</w:t>
      </w:r>
      <w:r w:rsidR="00BB54EB" w:rsidRPr="008C3577">
        <w:rPr>
          <w:rFonts w:ascii="Times New Roman" w:hAnsi="Times New Roman"/>
          <w:i/>
          <w:iCs/>
          <w:color w:val="000000" w:themeColor="text1"/>
        </w:rPr>
        <w:t>V</w:t>
      </w:r>
      <w:r w:rsidR="00BB54EB" w:rsidRPr="008C3577">
        <w:rPr>
          <w:rFonts w:ascii="Times New Roman" w:hAnsi="Times New Roman"/>
          <w:color w:val="000000" w:themeColor="text1"/>
        </w:rPr>
        <w:t>/d</w:t>
      </w:r>
      <w:r w:rsidR="00BB54EB" w:rsidRPr="008C3577">
        <w:rPr>
          <w:rFonts w:ascii="Times New Roman" w:hAnsi="Times New Roman"/>
          <w:i/>
          <w:iCs/>
          <w:color w:val="000000" w:themeColor="text1"/>
        </w:rPr>
        <w:t>Q</w:t>
      </w:r>
      <w:r w:rsidR="00BB54EB" w:rsidRPr="008C3577">
        <w:rPr>
          <w:rFonts w:ascii="Times New Roman" w:hAnsi="Times New Roman"/>
          <w:color w:val="000000" w:themeColor="text1"/>
        </w:rPr>
        <w:t xml:space="preserve"> profiles of the positive electrode were remarkable while those of the negative electrode was negligible. The d</w:t>
      </w:r>
      <w:r w:rsidR="00BB54EB" w:rsidRPr="008C3577">
        <w:rPr>
          <w:rFonts w:ascii="Times New Roman" w:hAnsi="Times New Roman"/>
          <w:i/>
          <w:iCs/>
          <w:color w:val="000000" w:themeColor="text1"/>
        </w:rPr>
        <w:t>V</w:t>
      </w:r>
      <w:r w:rsidR="00BB54EB" w:rsidRPr="008C3577">
        <w:rPr>
          <w:rFonts w:ascii="Times New Roman" w:hAnsi="Times New Roman"/>
          <w:color w:val="000000" w:themeColor="text1"/>
        </w:rPr>
        <w:t>/d</w:t>
      </w:r>
      <w:r w:rsidR="00BB54EB" w:rsidRPr="008C3577">
        <w:rPr>
          <w:rFonts w:ascii="Times New Roman" w:hAnsi="Times New Roman"/>
          <w:i/>
          <w:iCs/>
          <w:color w:val="000000" w:themeColor="text1"/>
        </w:rPr>
        <w:t>Q</w:t>
      </w:r>
      <w:r w:rsidR="00BB54EB" w:rsidRPr="008C3577">
        <w:rPr>
          <w:rFonts w:ascii="Times New Roman" w:hAnsi="Times New Roman"/>
          <w:color w:val="000000" w:themeColor="text1"/>
        </w:rPr>
        <w:t xml:space="preserve"> profiles changes of the positive electrode are close to those obtained in the full cell (</w:t>
      </w:r>
      <w:r w:rsidR="0004157C" w:rsidRPr="008C3577">
        <w:rPr>
          <w:rFonts w:ascii="Times New Roman" w:hAnsi="Times New Roman"/>
          <w:color w:val="000000" w:themeColor="text1"/>
        </w:rPr>
        <w:t>Fig</w:t>
      </w:r>
      <w:r w:rsidR="00175DF5" w:rsidRPr="008C3577">
        <w:rPr>
          <w:rFonts w:ascii="Times New Roman" w:hAnsi="Times New Roman"/>
          <w:color w:val="000000" w:themeColor="text1"/>
        </w:rPr>
        <w:t>.</w:t>
      </w:r>
      <w:r w:rsidR="00BB54EB" w:rsidRPr="008C3577">
        <w:rPr>
          <w:rFonts w:ascii="Times New Roman" w:hAnsi="Times New Roman"/>
          <w:color w:val="000000" w:themeColor="text1"/>
        </w:rPr>
        <w:t xml:space="preserve"> 3). The profile of the degraded positive electrode matches that of the fresh cell with some initial offset as shown in </w:t>
      </w:r>
      <w:r w:rsidR="0004157C" w:rsidRPr="008C3577">
        <w:rPr>
          <w:rFonts w:ascii="Times New Roman" w:hAnsi="Times New Roman"/>
          <w:color w:val="000000" w:themeColor="text1"/>
        </w:rPr>
        <w:t>Fig</w:t>
      </w:r>
      <w:r w:rsidR="00175DF5" w:rsidRPr="008C3577">
        <w:rPr>
          <w:rFonts w:ascii="Times New Roman" w:hAnsi="Times New Roman"/>
          <w:color w:val="000000" w:themeColor="text1"/>
        </w:rPr>
        <w:t>.</w:t>
      </w:r>
      <w:r w:rsidR="00BB54EB" w:rsidRPr="008C3577">
        <w:rPr>
          <w:rFonts w:ascii="Times New Roman" w:hAnsi="Times New Roman"/>
          <w:color w:val="000000" w:themeColor="text1"/>
        </w:rPr>
        <w:t xml:space="preserve"> 10(c), suggesting that the material itself was nearly unchanged and cell charging was considerably limited. The impedance analysis of the disassembled electrodes (</w:t>
      </w:r>
      <w:r w:rsidR="0004157C" w:rsidRPr="008C3577">
        <w:rPr>
          <w:rFonts w:ascii="Times New Roman" w:hAnsi="Times New Roman"/>
          <w:color w:val="000000" w:themeColor="text1"/>
        </w:rPr>
        <w:t>Fig</w:t>
      </w:r>
      <w:r w:rsidR="00175DF5" w:rsidRPr="008C3577">
        <w:rPr>
          <w:rFonts w:ascii="Times New Roman" w:hAnsi="Times New Roman"/>
          <w:color w:val="000000" w:themeColor="text1"/>
        </w:rPr>
        <w:t>.</w:t>
      </w:r>
      <w:r w:rsidR="00BB54EB" w:rsidRPr="008C3577">
        <w:rPr>
          <w:rFonts w:ascii="Times New Roman" w:hAnsi="Times New Roman"/>
          <w:color w:val="000000" w:themeColor="text1"/>
        </w:rPr>
        <w:t xml:space="preserve"> 11) indicates significant impedance growth in the positive electrode.</w:t>
      </w:r>
      <w:r w:rsidR="00970B30" w:rsidRPr="008C3577">
        <w:rPr>
          <w:rFonts w:ascii="Times New Roman" w:eastAsia="ＭＳ Ｐゴシック" w:hAnsi="Times New Roman"/>
          <w:color w:val="000000" w:themeColor="text1"/>
          <w:szCs w:val="21"/>
        </w:rPr>
        <w:t xml:space="preserve"> In addition, the discharging experiments as well as the impedance measurements were employed after full cycling of the fabricated cell. As shown in </w:t>
      </w:r>
      <w:r w:rsidR="004A3833" w:rsidRPr="008C3577">
        <w:rPr>
          <w:rFonts w:ascii="Times New Roman" w:eastAsia="ＭＳ Ｐゴシック" w:hAnsi="Times New Roman"/>
          <w:color w:val="000000" w:themeColor="text1"/>
          <w:szCs w:val="21"/>
        </w:rPr>
        <w:t>Figs. S1</w:t>
      </w:r>
      <w:r w:rsidR="0005283C" w:rsidRPr="008C3577">
        <w:rPr>
          <w:rFonts w:ascii="Times New Roman" w:eastAsia="ＭＳ Ｐゴシック" w:hAnsi="Times New Roman"/>
          <w:color w:val="000000" w:themeColor="text1"/>
          <w:szCs w:val="21"/>
        </w:rPr>
        <w:t>2</w:t>
      </w:r>
      <w:r w:rsidR="00970B30" w:rsidRPr="008C3577">
        <w:rPr>
          <w:rFonts w:ascii="Times New Roman" w:eastAsia="ＭＳ Ｐゴシック" w:hAnsi="Times New Roman"/>
          <w:color w:val="000000" w:themeColor="text1"/>
          <w:szCs w:val="21"/>
        </w:rPr>
        <w:t xml:space="preserve"> and S</w:t>
      </w:r>
      <w:r w:rsidR="004A3833" w:rsidRPr="008C3577">
        <w:rPr>
          <w:rFonts w:ascii="Times New Roman" w:eastAsia="ＭＳ Ｐゴシック" w:hAnsi="Times New Roman"/>
          <w:color w:val="000000" w:themeColor="text1"/>
          <w:szCs w:val="21"/>
        </w:rPr>
        <w:t>1</w:t>
      </w:r>
      <w:r w:rsidR="0005283C" w:rsidRPr="008C3577">
        <w:rPr>
          <w:rFonts w:ascii="Times New Roman" w:eastAsia="ＭＳ Ｐゴシック" w:hAnsi="Times New Roman"/>
          <w:color w:val="000000" w:themeColor="text1"/>
          <w:szCs w:val="21"/>
        </w:rPr>
        <w:t>3</w:t>
      </w:r>
      <w:r w:rsidR="00970B30" w:rsidRPr="008C3577">
        <w:rPr>
          <w:rFonts w:ascii="Times New Roman" w:eastAsia="ＭＳ Ｐゴシック" w:hAnsi="Times New Roman"/>
          <w:color w:val="000000" w:themeColor="text1"/>
          <w:szCs w:val="21"/>
        </w:rPr>
        <w:t xml:space="preserve">, the resultant behavior was reproducible, indicating that the degraded behavior </w:t>
      </w:r>
      <w:r w:rsidR="00970B30" w:rsidRPr="008C3577">
        <w:rPr>
          <w:rFonts w:ascii="Times New Roman" w:eastAsia="ＭＳ Ｐゴシック" w:hAnsi="Times New Roman"/>
          <w:color w:val="000000" w:themeColor="text1"/>
          <w:szCs w:val="21"/>
        </w:rPr>
        <w:lastRenderedPageBreak/>
        <w:t>is intrinsic to the electrode and not caused by the different SOC of the disassembled electrode.</w:t>
      </w:r>
      <w:r w:rsidR="008E52D4" w:rsidRPr="008C3577">
        <w:rPr>
          <w:noProof/>
          <w:color w:val="000000" w:themeColor="text1"/>
        </w:rPr>
        <w:t xml:space="preserve"> </w:t>
      </w:r>
      <w:r w:rsidR="002B2A1A" w:rsidRPr="008C3577">
        <w:rPr>
          <w:rStyle w:val="06CHeading"/>
          <w:b w:val="0"/>
          <w:smallCaps w:val="0"/>
          <w:color w:val="000000" w:themeColor="text1"/>
        </w:rPr>
        <w:t>The cell disassembling could cause some changes in the components, even if we sufficiently pay attention to the disassembling processes. In the present study, the charge-discharge curves, d</w:t>
      </w:r>
      <w:r w:rsidR="002B2A1A" w:rsidRPr="008C3577">
        <w:rPr>
          <w:rStyle w:val="06CHeading"/>
          <w:b w:val="0"/>
          <w:i/>
          <w:iCs/>
          <w:smallCaps w:val="0"/>
          <w:color w:val="000000" w:themeColor="text1"/>
        </w:rPr>
        <w:t>V</w:t>
      </w:r>
      <w:r w:rsidR="002B2A1A" w:rsidRPr="008C3577">
        <w:rPr>
          <w:rStyle w:val="06CHeading"/>
          <w:b w:val="0"/>
          <w:smallCaps w:val="0"/>
          <w:color w:val="000000" w:themeColor="text1"/>
        </w:rPr>
        <w:t>/d</w:t>
      </w:r>
      <w:r w:rsidR="002B2A1A" w:rsidRPr="008C3577">
        <w:rPr>
          <w:rStyle w:val="06CHeading"/>
          <w:b w:val="0"/>
          <w:i/>
          <w:iCs/>
          <w:smallCaps w:val="0"/>
          <w:color w:val="000000" w:themeColor="text1"/>
        </w:rPr>
        <w:t>Q</w:t>
      </w:r>
      <w:r w:rsidR="002B2A1A" w:rsidRPr="008C3577">
        <w:rPr>
          <w:rStyle w:val="06CHeading"/>
          <w:b w:val="0"/>
          <w:smallCaps w:val="0"/>
          <w:color w:val="000000" w:themeColor="text1"/>
        </w:rPr>
        <w:t xml:space="preserve"> curves, and Nyquist plots of the impedance measurements all show that the behavior of the positive and negative electrodes from the disassembled cells can reproduce that of the full cell before disassembling. Therefore, we are sure that these half-cell test results appropriately represent the status of the full cells.</w:t>
      </w:r>
    </w:p>
    <w:p w14:paraId="37ADFD33" w14:textId="1C78C2EA" w:rsidR="00BB54EB" w:rsidRPr="008C3577" w:rsidRDefault="00652049" w:rsidP="005E60DA">
      <w:pPr>
        <w:pStyle w:val="RSCB02ArticleText"/>
        <w:ind w:firstLineChars="100" w:firstLine="194"/>
        <w:rPr>
          <w:rStyle w:val="06CHeading"/>
          <w:b w:val="0"/>
          <w:smallCaps w:val="0"/>
          <w:color w:val="000000" w:themeColor="text1"/>
        </w:rPr>
      </w:pPr>
      <w:r w:rsidRPr="008C3577">
        <w:rPr>
          <w:noProof/>
          <w:color w:val="000000" w:themeColor="text1"/>
        </w:rPr>
        <w:drawing>
          <wp:anchor distT="0" distB="0" distL="114300" distR="114300" simplePos="0" relativeHeight="251854848" behindDoc="0" locked="0" layoutInCell="1" allowOverlap="1" wp14:anchorId="75465D5D" wp14:editId="3794F353">
            <wp:simplePos x="0" y="0"/>
            <wp:positionH relativeFrom="column">
              <wp:posOffset>3600450</wp:posOffset>
            </wp:positionH>
            <wp:positionV relativeFrom="page">
              <wp:posOffset>986155</wp:posOffset>
            </wp:positionV>
            <wp:extent cx="2461260" cy="1845945"/>
            <wp:effectExtent l="0" t="0" r="2540" b="0"/>
            <wp:wrapTopAndBottom/>
            <wp:docPr id="1593732628"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732628" name=""/>
                    <pic:cNvPicPr/>
                  </pic:nvPicPr>
                  <pic:blipFill>
                    <a:blip r:embed="rId57"/>
                    <a:stretch>
                      <a:fillRect/>
                    </a:stretch>
                  </pic:blipFill>
                  <pic:spPr>
                    <a:xfrm>
                      <a:off x="0" y="0"/>
                      <a:ext cx="2461260" cy="1845945"/>
                    </a:xfrm>
                    <a:prstGeom prst="rect">
                      <a:avLst/>
                    </a:prstGeom>
                  </pic:spPr>
                </pic:pic>
              </a:graphicData>
            </a:graphic>
            <wp14:sizeRelH relativeFrom="page">
              <wp14:pctWidth>0</wp14:pctWidth>
            </wp14:sizeRelH>
            <wp14:sizeRelV relativeFrom="page">
              <wp14:pctHeight>0</wp14:pctHeight>
            </wp14:sizeRelV>
          </wp:anchor>
        </w:drawing>
      </w:r>
      <w:r w:rsidRPr="008C3577">
        <w:rPr>
          <w:rFonts w:ascii="Times New Roman" w:eastAsia="ＭＳ Ｐ明朝" w:hAnsi="Times New Roman"/>
          <w:bCs/>
          <w:noProof/>
          <w:color w:val="000000" w:themeColor="text1"/>
        </w:rPr>
        <mc:AlternateContent>
          <mc:Choice Requires="wps">
            <w:drawing>
              <wp:anchor distT="0" distB="0" distL="114300" distR="114300" simplePos="0" relativeHeight="251852800" behindDoc="0" locked="0" layoutInCell="1" allowOverlap="1" wp14:anchorId="77855C81" wp14:editId="7C98B46F">
                <wp:simplePos x="0" y="0"/>
                <wp:positionH relativeFrom="column">
                  <wp:posOffset>3320634</wp:posOffset>
                </wp:positionH>
                <wp:positionV relativeFrom="page">
                  <wp:posOffset>901043</wp:posOffset>
                </wp:positionV>
                <wp:extent cx="453390" cy="311150"/>
                <wp:effectExtent l="0" t="0" r="3810" b="6350"/>
                <wp:wrapTopAndBottom/>
                <wp:docPr id="1703515530" name="テキスト ボックス 1703515530"/>
                <wp:cNvGraphicFramePr/>
                <a:graphic xmlns:a="http://schemas.openxmlformats.org/drawingml/2006/main">
                  <a:graphicData uri="http://schemas.microsoft.com/office/word/2010/wordprocessingShape">
                    <wps:wsp>
                      <wps:cNvSpPr txBox="1"/>
                      <wps:spPr>
                        <a:xfrm>
                          <a:off x="0" y="0"/>
                          <a:ext cx="453390" cy="311150"/>
                        </a:xfrm>
                        <a:prstGeom prst="rect">
                          <a:avLst/>
                        </a:prstGeom>
                        <a:solidFill>
                          <a:schemeClr val="lt1"/>
                        </a:solidFill>
                        <a:ln w="6350">
                          <a:noFill/>
                        </a:ln>
                      </wps:spPr>
                      <wps:txbx>
                        <w:txbxContent>
                          <w:p w14:paraId="2B0E2796" w14:textId="77777777" w:rsidR="00D8659A" w:rsidRPr="00494FCC" w:rsidRDefault="00D8659A" w:rsidP="00D8659A">
                            <w:pPr>
                              <w:rPr>
                                <w:rFonts w:ascii="Times New Roman" w:hAnsi="Times New Roman" w:cs="Times New Roman"/>
                                <w:sz w:val="18"/>
                                <w:szCs w:val="18"/>
                              </w:rPr>
                            </w:pPr>
                            <w:r w:rsidRPr="00494FCC">
                              <w:rPr>
                                <w:rFonts w:ascii="Times New Roman" w:hAnsi="Times New Roman" w:cs="Times New Roman"/>
                                <w:sz w:val="18"/>
                                <w:szCs w:val="18"/>
                              </w:rPr>
                              <w:t>(</w:t>
                            </w:r>
                            <w:r>
                              <w:rPr>
                                <w:rFonts w:ascii="Times New Roman" w:hAnsi="Times New Roman" w:cs="Times New Roman"/>
                                <w:sz w:val="18"/>
                                <w:szCs w:val="18"/>
                              </w:rPr>
                              <w:t>a</w:t>
                            </w:r>
                            <w:r w:rsidRPr="00494FCC">
                              <w:rPr>
                                <w:rFonts w:ascii="Times New Roman" w:hAnsi="Times New Roman" w:cs="Times New Roman"/>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7855C81" id="テキスト ボックス 1703515530" o:spid="_x0000_s1068" type="#_x0000_t202" style="position:absolute;left:0;text-align:left;margin-left:261.45pt;margin-top:70.95pt;width:35.7pt;height:24.5pt;z-index:251852800;visibility:visible;mso-wrap-style:square;mso-height-percent:0;mso-wrap-distance-left:9pt;mso-wrap-distance-top:0;mso-wrap-distance-right:9pt;mso-wrap-distance-bottom:0;mso-position-horizontal:absolute;mso-position-horizontal-relative:text;mso-position-vertical:absolute;mso-position-vertical-relative:page;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" fillcolor="white [3201]" stroked="f" strokeweight=".5pt">
                <v:textbox>
                  <w:txbxContent>
                    <w:p w14:paraId="2B0E2796" w14:textId="77777777" w:rsidR="00D8659A" w:rsidRPr="00494FCC" w:rsidRDefault="00D8659A" w:rsidP="00D8659A">
                      <w:pPr>
                        <w:rPr>
                          <w:rFonts w:ascii="Times New Roman" w:hAnsi="Times New Roman" w:cs="Times New Roman"/>
                          <w:sz w:val="18"/>
                          <w:szCs w:val="18"/>
                        </w:rPr>
                      </w:pPr>
                      <w:r w:rsidRPr="00494FCC">
                        <w:rPr>
                          <w:rFonts w:ascii="Times New Roman" w:hAnsi="Times New Roman" w:cs="Times New Roman"/>
                          <w:sz w:val="18"/>
                          <w:szCs w:val="18"/>
                        </w:rPr>
                        <w:t>(</w:t>
                      </w:r>
                      <w:r>
                        <w:rPr>
                          <w:rFonts w:ascii="Times New Roman" w:hAnsi="Times New Roman" w:cs="Times New Roman"/>
                          <w:sz w:val="18"/>
                          <w:szCs w:val="18"/>
                        </w:rPr>
                        <w:t>a</w:t>
                      </w:r>
                      <w:r w:rsidRPr="00494FCC">
                        <w:rPr>
                          <w:rFonts w:ascii="Times New Roman" w:hAnsi="Times New Roman" w:cs="Times New Roman"/>
                          <w:sz w:val="18"/>
                          <w:szCs w:val="18"/>
                        </w:rPr>
                        <w:t>)</w:t>
                      </w:r>
                    </w:p>
                  </w:txbxContent>
                </v:textbox>
                <w10:wrap type="topAndBottom" anchory="page"/>
              </v:shape>
            </w:pict>
          </mc:Fallback>
        </mc:AlternateContent>
      </w:r>
      <w:r w:rsidR="00D8659A" w:rsidRPr="008C3577">
        <w:rPr>
          <w:rFonts w:ascii="Times New Roman" w:eastAsia="ＭＳ Ｐ明朝" w:hAnsi="Times New Roman"/>
          <w:bCs/>
          <w:noProof/>
          <w:color w:val="000000" w:themeColor="text1"/>
        </w:rPr>
        <mc:AlternateContent>
          <mc:Choice Requires="wps">
            <w:drawing>
              <wp:anchor distT="0" distB="0" distL="114300" distR="114300" simplePos="0" relativeHeight="251853824" behindDoc="0" locked="0" layoutInCell="1" allowOverlap="1" wp14:anchorId="2FEE5EE0" wp14:editId="67B13C58">
                <wp:simplePos x="0" y="0"/>
                <wp:positionH relativeFrom="column">
                  <wp:posOffset>3321685</wp:posOffset>
                </wp:positionH>
                <wp:positionV relativeFrom="page">
                  <wp:posOffset>2931795</wp:posOffset>
                </wp:positionV>
                <wp:extent cx="453390" cy="311150"/>
                <wp:effectExtent l="0" t="0" r="3810" b="6350"/>
                <wp:wrapTopAndBottom/>
                <wp:docPr id="621576989" name="テキスト ボックス 621576989"/>
                <wp:cNvGraphicFramePr/>
                <a:graphic xmlns:a="http://schemas.openxmlformats.org/drawingml/2006/main">
                  <a:graphicData uri="http://schemas.microsoft.com/office/word/2010/wordprocessingShape">
                    <wps:wsp>
                      <wps:cNvSpPr txBox="1"/>
                      <wps:spPr>
                        <a:xfrm>
                          <a:off x="0" y="0"/>
                          <a:ext cx="453390" cy="311150"/>
                        </a:xfrm>
                        <a:prstGeom prst="rect">
                          <a:avLst/>
                        </a:prstGeom>
                        <a:solidFill>
                          <a:schemeClr val="lt1"/>
                        </a:solidFill>
                        <a:ln w="6350">
                          <a:noFill/>
                        </a:ln>
                      </wps:spPr>
                      <wps:txbx>
                        <w:txbxContent>
                          <w:p w14:paraId="0BA2BBD8" w14:textId="77777777" w:rsidR="00D8659A" w:rsidRPr="00494FCC" w:rsidRDefault="00D8659A" w:rsidP="00D8659A">
                            <w:pPr>
                              <w:rPr>
                                <w:rFonts w:ascii="Times New Roman" w:hAnsi="Times New Roman" w:cs="Times New Roman"/>
                                <w:sz w:val="18"/>
                                <w:szCs w:val="18"/>
                              </w:rPr>
                            </w:pPr>
                            <w:r w:rsidRPr="00494FCC">
                              <w:rPr>
                                <w:rFonts w:ascii="Times New Roman" w:hAnsi="Times New Roman" w:cs="Times New Roman"/>
                                <w:sz w:val="18"/>
                                <w:szCs w:val="18"/>
                              </w:rPr>
                              <w:t>(</w:t>
                            </w:r>
                            <w:r>
                              <w:rPr>
                                <w:rFonts w:ascii="Times New Roman" w:hAnsi="Times New Roman" w:cs="Times New Roman"/>
                                <w:sz w:val="18"/>
                                <w:szCs w:val="18"/>
                                <w:lang w:val="en-US"/>
                              </w:rPr>
                              <w:t>b</w:t>
                            </w:r>
                            <w:r w:rsidRPr="00494FCC">
                              <w:rPr>
                                <w:rFonts w:ascii="Times New Roman" w:hAnsi="Times New Roman" w:cs="Times New Roman"/>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FEE5EE0" id="テキスト ボックス 621576989" o:spid="_x0000_s1069" type="#_x0000_t202" style="position:absolute;left:0;text-align:left;margin-left:261.55pt;margin-top:230.85pt;width:35.7pt;height:24.5pt;z-index:251853824;visibility:visible;mso-wrap-style:square;mso-height-percent:0;mso-wrap-distance-left:9pt;mso-wrap-distance-top:0;mso-wrap-distance-right:9pt;mso-wrap-distance-bottom:0;mso-position-horizontal:absolute;mso-position-horizontal-relative:text;mso-position-vertical:absolute;mso-position-vertical-relative:page;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" fillcolor="white [3201]" stroked="f" strokeweight=".5pt">
                <v:textbox>
                  <w:txbxContent>
                    <w:p w14:paraId="0BA2BBD8" w14:textId="77777777" w:rsidR="00D8659A" w:rsidRPr="00494FCC" w:rsidRDefault="00D8659A" w:rsidP="00D8659A">
                      <w:pPr>
                        <w:rPr>
                          <w:rFonts w:ascii="Times New Roman" w:hAnsi="Times New Roman" w:cs="Times New Roman"/>
                          <w:sz w:val="18"/>
                          <w:szCs w:val="18"/>
                        </w:rPr>
                      </w:pPr>
                      <w:r w:rsidRPr="00494FCC">
                        <w:rPr>
                          <w:rFonts w:ascii="Times New Roman" w:hAnsi="Times New Roman" w:cs="Times New Roman"/>
                          <w:sz w:val="18"/>
                          <w:szCs w:val="18"/>
                        </w:rPr>
                        <w:t>(</w:t>
                      </w:r>
                      <w:r>
                        <w:rPr>
                          <w:rFonts w:ascii="Times New Roman" w:hAnsi="Times New Roman" w:cs="Times New Roman"/>
                          <w:sz w:val="18"/>
                          <w:szCs w:val="18"/>
                          <w:lang w:val="en-US"/>
                        </w:rPr>
                        <w:t>b</w:t>
                      </w:r>
                      <w:r w:rsidRPr="00494FCC">
                        <w:rPr>
                          <w:rFonts w:ascii="Times New Roman" w:hAnsi="Times New Roman" w:cs="Times New Roman"/>
                          <w:sz w:val="18"/>
                          <w:szCs w:val="18"/>
                        </w:rPr>
                        <w:t>)</w:t>
                      </w:r>
                    </w:p>
                  </w:txbxContent>
                </v:textbox>
                <w10:wrap type="topAndBottom" anchory="page"/>
              </v:shape>
            </w:pict>
          </mc:Fallback>
        </mc:AlternateContent>
      </w:r>
      <w:r w:rsidR="00D8659A" w:rsidRPr="008C3577">
        <w:rPr>
          <w:noProof/>
          <w:color w:val="000000" w:themeColor="text1"/>
        </w:rPr>
        <w:drawing>
          <wp:anchor distT="0" distB="0" distL="114300" distR="114300" simplePos="0" relativeHeight="251855872" behindDoc="0" locked="0" layoutInCell="1" allowOverlap="1" wp14:anchorId="096F3BC0" wp14:editId="4D09FC12">
            <wp:simplePos x="0" y="0"/>
            <wp:positionH relativeFrom="column">
              <wp:posOffset>3601720</wp:posOffset>
            </wp:positionH>
            <wp:positionV relativeFrom="page">
              <wp:posOffset>3039598</wp:posOffset>
            </wp:positionV>
            <wp:extent cx="2461260" cy="1845945"/>
            <wp:effectExtent l="0" t="0" r="2540" b="0"/>
            <wp:wrapTopAndBottom/>
            <wp:docPr id="149646105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6461052" name=""/>
                    <pic:cNvPicPr/>
                  </pic:nvPicPr>
                  <pic:blipFill>
                    <a:blip r:embed="rId58"/>
                    <a:stretch>
                      <a:fillRect/>
                    </a:stretch>
                  </pic:blipFill>
                  <pic:spPr>
                    <a:xfrm>
                      <a:off x="0" y="0"/>
                      <a:ext cx="2461260" cy="1845945"/>
                    </a:xfrm>
                    <a:prstGeom prst="rect">
                      <a:avLst/>
                    </a:prstGeom>
                  </pic:spPr>
                </pic:pic>
              </a:graphicData>
            </a:graphic>
            <wp14:sizeRelH relativeFrom="page">
              <wp14:pctWidth>0</wp14:pctWidth>
            </wp14:sizeRelH>
            <wp14:sizeRelV relativeFrom="page">
              <wp14:pctHeight>0</wp14:pctHeight>
            </wp14:sizeRelV>
          </wp:anchor>
        </w:drawing>
      </w:r>
      <w:r w:rsidR="00443C03" w:rsidRPr="008C3577">
        <w:rPr>
          <w:rFonts w:ascii="Times New Roman" w:hAnsi="Times New Roman"/>
          <w:color w:val="000000" w:themeColor="text1"/>
          <w:lang w:eastAsia="ja-JP"/>
        </w:rPr>
        <w:t>T</w:t>
      </w:r>
      <w:r w:rsidR="00BB54EB" w:rsidRPr="008C3577">
        <w:rPr>
          <w:rFonts w:ascii="Times New Roman" w:hAnsi="Times New Roman"/>
          <w:color w:val="000000" w:themeColor="text1"/>
          <w:lang w:eastAsia="ja-JP"/>
        </w:rPr>
        <w:t>h</w:t>
      </w:r>
      <w:r w:rsidR="00BB54EB" w:rsidRPr="008C3577">
        <w:rPr>
          <w:rFonts w:ascii="Times New Roman" w:hAnsi="Times New Roman"/>
          <w:color w:val="000000" w:themeColor="text1"/>
        </w:rPr>
        <w:t xml:space="preserve">e SEM and EDX images of the fresh cell and the cell after the Floating-cycling test are shown in </w:t>
      </w:r>
      <w:r w:rsidR="0004157C" w:rsidRPr="008C3577">
        <w:rPr>
          <w:rFonts w:ascii="Times New Roman" w:hAnsi="Times New Roman"/>
          <w:color w:val="000000" w:themeColor="text1"/>
        </w:rPr>
        <w:t>Fig</w:t>
      </w:r>
      <w:r w:rsidR="00175DF5" w:rsidRPr="008C3577">
        <w:rPr>
          <w:rFonts w:ascii="Times New Roman" w:hAnsi="Times New Roman"/>
          <w:color w:val="000000" w:themeColor="text1"/>
        </w:rPr>
        <w:t>.</w:t>
      </w:r>
      <w:r w:rsidR="00BB54EB" w:rsidRPr="008C3577">
        <w:rPr>
          <w:rFonts w:ascii="Times New Roman" w:hAnsi="Times New Roman"/>
          <w:color w:val="000000" w:themeColor="text1"/>
        </w:rPr>
        <w:t xml:space="preserve"> S</w:t>
      </w:r>
      <w:r w:rsidR="004A3833" w:rsidRPr="008C3577">
        <w:rPr>
          <w:rFonts w:ascii="Times New Roman" w:hAnsi="Times New Roman"/>
          <w:color w:val="000000" w:themeColor="text1"/>
        </w:rPr>
        <w:t>1</w:t>
      </w:r>
      <w:r w:rsidR="0005283C" w:rsidRPr="008C3577">
        <w:rPr>
          <w:rFonts w:ascii="Times New Roman" w:hAnsi="Times New Roman"/>
          <w:color w:val="000000" w:themeColor="text1"/>
        </w:rPr>
        <w:t>4</w:t>
      </w:r>
      <w:r w:rsidR="00BB54EB" w:rsidRPr="008C3577">
        <w:rPr>
          <w:rFonts w:ascii="Times New Roman" w:hAnsi="Times New Roman"/>
          <w:color w:val="000000" w:themeColor="text1"/>
        </w:rPr>
        <w:t xml:space="preserve"> to S</w:t>
      </w:r>
      <w:r w:rsidR="004A3833" w:rsidRPr="008C3577">
        <w:rPr>
          <w:rFonts w:ascii="Times New Roman" w:hAnsi="Times New Roman"/>
          <w:color w:val="000000" w:themeColor="text1"/>
        </w:rPr>
        <w:t>1</w:t>
      </w:r>
      <w:r w:rsidR="0005283C" w:rsidRPr="008C3577">
        <w:rPr>
          <w:rFonts w:ascii="Times New Roman" w:hAnsi="Times New Roman"/>
          <w:color w:val="000000" w:themeColor="text1"/>
        </w:rPr>
        <w:t>7</w:t>
      </w:r>
      <w:r w:rsidR="00BB54EB" w:rsidRPr="008C3577">
        <w:rPr>
          <w:rFonts w:ascii="Times New Roman" w:hAnsi="Times New Roman"/>
          <w:color w:val="000000" w:themeColor="text1"/>
        </w:rPr>
        <w:t xml:space="preserve">. The positive electrode particles are in </w:t>
      </w:r>
      <w:proofErr w:type="gramStart"/>
      <w:r w:rsidR="00BB54EB" w:rsidRPr="008C3577">
        <w:rPr>
          <w:rFonts w:ascii="Times New Roman" w:hAnsi="Times New Roman"/>
          <w:color w:val="000000" w:themeColor="text1"/>
        </w:rPr>
        <w:t>1</w:t>
      </w:r>
      <w:r w:rsidR="00DD6222" w:rsidRPr="008C3577">
        <w:rPr>
          <w:rFonts w:ascii="Times New Roman" w:hAnsi="Times New Roman"/>
          <w:color w:val="000000" w:themeColor="text1"/>
        </w:rPr>
        <w:t xml:space="preserve"> </w:t>
      </w:r>
      <w:r w:rsidR="00BB54EB" w:rsidRPr="008C3577">
        <w:rPr>
          <w:rFonts w:ascii="Times New Roman" w:hAnsi="Times New Roman"/>
          <w:color w:val="000000" w:themeColor="text1"/>
        </w:rPr>
        <w:t>to 2</w:t>
      </w:r>
      <w:r w:rsidR="00DD6222" w:rsidRPr="008C3577">
        <w:rPr>
          <w:rFonts w:ascii="Times New Roman" w:hAnsi="Times New Roman"/>
          <w:color w:val="000000" w:themeColor="text1"/>
        </w:rPr>
        <w:t xml:space="preserve"> </w:t>
      </w:r>
      <w:r w:rsidR="00BB54EB" w:rsidRPr="008C3577">
        <w:rPr>
          <w:rFonts w:ascii="Times New Roman" w:hAnsi="Times New Roman"/>
          <w:color w:val="000000" w:themeColor="text1"/>
        </w:rPr>
        <w:t>micron</w:t>
      </w:r>
      <w:proofErr w:type="gramEnd"/>
      <w:r w:rsidR="00DD6222" w:rsidRPr="008C3577">
        <w:rPr>
          <w:rFonts w:ascii="Times New Roman" w:hAnsi="Times New Roman"/>
          <w:color w:val="000000" w:themeColor="text1"/>
        </w:rPr>
        <w:t xml:space="preserve"> </w:t>
      </w:r>
      <w:r w:rsidR="00BB54EB" w:rsidRPr="008C3577">
        <w:rPr>
          <w:rFonts w:ascii="Times New Roman" w:hAnsi="Times New Roman"/>
          <w:color w:val="000000" w:themeColor="text1"/>
        </w:rPr>
        <w:t>sizes, and there formed some cracks after degradation. The negative electrode particles consist of flakes of 5 to 10 microns, and additional small grains were found after degradation. These small grains were metallic nickel as deduced by the EDX analysis, which is the reduced species of Ni</w:t>
      </w:r>
      <w:r w:rsidR="00BB54EB" w:rsidRPr="008C3577">
        <w:rPr>
          <w:rFonts w:ascii="Times New Roman" w:hAnsi="Times New Roman"/>
          <w:color w:val="000000" w:themeColor="text1"/>
          <w:vertAlign w:val="superscript"/>
        </w:rPr>
        <w:t>2+</w:t>
      </w:r>
      <w:r w:rsidR="00BB54EB" w:rsidRPr="008C3577">
        <w:rPr>
          <w:rFonts w:ascii="Times New Roman" w:hAnsi="Times New Roman"/>
          <w:color w:val="000000" w:themeColor="text1"/>
        </w:rPr>
        <w:t xml:space="preserve"> in the electrolyte as a consequence of nickel dissolution in the positive electrode side. This agrees with the reported results that float charging causes transition metal dissolution in the positive electrode and dissolved metal electrodeposition in the negative electrode.</w:t>
      </w:r>
      <w:r w:rsidR="003B5042" w:rsidRPr="008C3577">
        <w:rPr>
          <w:rFonts w:ascii="Times New Roman" w:hAnsi="Times New Roman"/>
          <w:color w:val="000000" w:themeColor="text1"/>
          <w:vertAlign w:val="superscript"/>
        </w:rPr>
        <w:t>19</w:t>
      </w:r>
      <w:r w:rsidR="00BB54EB" w:rsidRPr="008C3577">
        <w:rPr>
          <w:rFonts w:ascii="Times New Roman" w:hAnsi="Times New Roman"/>
          <w:color w:val="000000" w:themeColor="text1"/>
        </w:rPr>
        <w:t xml:space="preserve"> The increase of fluorine signal was observed in the negative electrode, which can be attributed to the formation of SEI derived from the electrolyte components. </w:t>
      </w:r>
      <w:r w:rsidR="001A7201" w:rsidRPr="008C3577">
        <w:rPr>
          <w:rFonts w:ascii="Times New Roman" w:hAnsi="Times New Roman"/>
          <w:color w:val="000000" w:themeColor="text1"/>
        </w:rPr>
        <w:t>Interestingly,</w:t>
      </w:r>
      <w:r w:rsidR="00BB54EB" w:rsidRPr="008C3577">
        <w:rPr>
          <w:rFonts w:ascii="Times New Roman" w:hAnsi="Times New Roman"/>
          <w:color w:val="000000" w:themeColor="text1"/>
        </w:rPr>
        <w:t xml:space="preserve"> the negative electrode was electrochemically active, despite of the </w:t>
      </w:r>
      <w:r w:rsidR="00033753" w:rsidRPr="008C3577">
        <w:rPr>
          <w:rFonts w:ascii="Times New Roman" w:hAnsi="Times New Roman"/>
          <w:color w:val="000000" w:themeColor="text1"/>
          <w:lang w:val="en-US"/>
        </w:rPr>
        <w:t>depositions of</w:t>
      </w:r>
      <w:r w:rsidR="00033753" w:rsidRPr="008C3577">
        <w:rPr>
          <w:rFonts w:ascii="Times New Roman" w:hAnsi="Times New Roman"/>
          <w:color w:val="000000" w:themeColor="text1"/>
        </w:rPr>
        <w:t xml:space="preserve"> nickel and fluorine compounds</w:t>
      </w:r>
      <w:r w:rsidR="00BB54EB" w:rsidRPr="008C3577">
        <w:rPr>
          <w:rFonts w:ascii="Times New Roman" w:hAnsi="Times New Roman"/>
          <w:color w:val="000000" w:themeColor="text1"/>
        </w:rPr>
        <w:t>.</w:t>
      </w:r>
      <w:r w:rsidR="00B470BC" w:rsidRPr="008C3577">
        <w:rPr>
          <w:noProof/>
          <w:color w:val="000000" w:themeColor="text1"/>
        </w:rPr>
        <w:t xml:space="preserve"> </w:t>
      </w:r>
    </w:p>
    <w:p w14:paraId="794F7FDE" w14:textId="28A04059" w:rsidR="00FD7B12" w:rsidRPr="008C3577" w:rsidRDefault="00D8659A" w:rsidP="0005283C">
      <w:pPr>
        <w:pStyle w:val="RSCB02ArticleText"/>
        <w:ind w:firstLineChars="100" w:firstLine="180"/>
        <w:rPr>
          <w:rFonts w:ascii="Times New Roman" w:hAnsi="Times New Roman"/>
          <w:color w:val="000000" w:themeColor="text1"/>
        </w:rPr>
      </w:pPr>
      <w:r w:rsidRPr="008C3577">
        <w:rPr>
          <w:noProof/>
          <w:color w:val="000000" w:themeColor="text1"/>
          <w:w w:val="100"/>
        </w:rPr>
        <mc:AlternateContent>
          <mc:Choice Requires="wps">
            <w:drawing>
              <wp:anchor distT="0" distB="0" distL="114300" distR="114300" simplePos="0" relativeHeight="251857920" behindDoc="0" locked="0" layoutInCell="1" allowOverlap="1" wp14:anchorId="5CF42848" wp14:editId="1728844A">
                <wp:simplePos x="0" y="0"/>
                <wp:positionH relativeFrom="column">
                  <wp:posOffset>3407508</wp:posOffset>
                </wp:positionH>
                <wp:positionV relativeFrom="page">
                  <wp:posOffset>4958519</wp:posOffset>
                </wp:positionV>
                <wp:extent cx="3037205" cy="438785"/>
                <wp:effectExtent l="0" t="0" r="0" b="5715"/>
                <wp:wrapTopAndBottom/>
                <wp:docPr id="2049514515" name="テキスト ボックス 1"/>
                <wp:cNvGraphicFramePr/>
                <a:graphic xmlns:a="http://schemas.openxmlformats.org/drawingml/2006/main">
                  <a:graphicData uri="http://schemas.microsoft.com/office/word/2010/wordprocessingShape">
                    <wps:wsp>
                      <wps:cNvSpPr txBox="1"/>
                      <wps:spPr>
                        <a:xfrm>
                          <a:off x="0" y="0"/>
                          <a:ext cx="3037205" cy="438785"/>
                        </a:xfrm>
                        <a:prstGeom prst="rect">
                          <a:avLst/>
                        </a:prstGeom>
                        <a:solidFill>
                          <a:schemeClr val="lt1"/>
                        </a:solidFill>
                        <a:ln w="6350">
                          <a:noFill/>
                        </a:ln>
                      </wps:spPr>
                      <wps:txbx>
                        <w:txbxContent>
                          <w:p w14:paraId="12E8273A" w14:textId="77777777" w:rsidR="00D8659A" w:rsidRPr="00104B4B" w:rsidRDefault="00D8659A" w:rsidP="00D8659A">
                            <w:pPr>
                              <w:jc w:val="both"/>
                              <w:rPr>
                                <w:color w:val="000000" w:themeColor="text1"/>
                                <w:sz w:val="16"/>
                                <w:szCs w:val="16"/>
                                <w:lang w:eastAsia="ja-JP"/>
                              </w:rPr>
                            </w:pPr>
                            <w:r w:rsidRPr="00104B4B">
                              <w:rPr>
                                <w:b/>
                                <w:bCs/>
                                <w:color w:val="000000" w:themeColor="text1"/>
                                <w:sz w:val="16"/>
                                <w:szCs w:val="16"/>
                                <w:lang w:val="en-US"/>
                              </w:rPr>
                              <w:t>Fig. 12</w:t>
                            </w:r>
                            <w:r w:rsidRPr="00104B4B">
                              <w:rPr>
                                <w:color w:val="000000" w:themeColor="text1"/>
                                <w:sz w:val="16"/>
                                <w:szCs w:val="16"/>
                                <w:lang w:val="en-US"/>
                              </w:rPr>
                              <w:t xml:space="preserve"> </w:t>
                            </w:r>
                            <w:r w:rsidRPr="00104B4B">
                              <w:rPr>
                                <w:bCs/>
                                <w:color w:val="000000" w:themeColor="text1"/>
                                <w:sz w:val="16"/>
                                <w:szCs w:val="16"/>
                                <w:lang w:val="en-US"/>
                              </w:rPr>
                              <w:t>EDX results of positive electrode cross section (electrolyte side): (a) Fresh cell and (b) Floating-cycling.</w:t>
                            </w:r>
                          </w:p>
                          <w:p w14:paraId="009530AE" w14:textId="34C8B583" w:rsidR="00D8659A" w:rsidRPr="00104B4B" w:rsidRDefault="00D8659A" w:rsidP="00D8659A">
                            <w:pPr>
                              <w:jc w:val="both"/>
                              <w:rPr>
                                <w:color w:val="000000" w:themeColor="text1"/>
                                <w:sz w:val="16"/>
                                <w:szCs w:val="16"/>
                                <w:lang w:eastAsia="ja-JP"/>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F42848" id="_x0000_s1070" type="#_x0000_t202" style="position:absolute;left:0;text-align:left;margin-left:268.3pt;margin-top:390.45pt;width:239.15pt;height:34.55pt;z-index:25185792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" fillcolor="white [3201]" stroked="f" strokeweight=".5pt">
                <v:textbox>
                  <w:txbxContent>
                    <w:p w14:paraId="12E8273A" w14:textId="77777777" w:rsidR="00D8659A" w:rsidRPr="00104B4B" w:rsidRDefault="00D8659A" w:rsidP="00D8659A">
                      <w:pPr>
                        <w:jc w:val="both"/>
                        <w:rPr>
                          <w:color w:val="000000" w:themeColor="text1"/>
                          <w:sz w:val="16"/>
                          <w:szCs w:val="16"/>
                          <w:lang w:eastAsia="ja-JP"/>
                        </w:rPr>
                      </w:pPr>
                      <w:r w:rsidRPr="00104B4B">
                        <w:rPr>
                          <w:b/>
                          <w:bCs/>
                          <w:color w:val="000000" w:themeColor="text1"/>
                          <w:sz w:val="16"/>
                          <w:szCs w:val="16"/>
                          <w:lang w:val="en-US"/>
                        </w:rPr>
                        <w:t>Fig. 12</w:t>
                      </w:r>
                      <w:r w:rsidRPr="00104B4B">
                        <w:rPr>
                          <w:color w:val="000000" w:themeColor="text1"/>
                          <w:sz w:val="16"/>
                          <w:szCs w:val="16"/>
                          <w:lang w:val="en-US"/>
                        </w:rPr>
                        <w:t xml:space="preserve"> </w:t>
                      </w:r>
                      <w:r w:rsidRPr="00104B4B">
                        <w:rPr>
                          <w:bCs/>
                          <w:color w:val="000000" w:themeColor="text1"/>
                          <w:sz w:val="16"/>
                          <w:szCs w:val="16"/>
                          <w:lang w:val="en-US"/>
                        </w:rPr>
                        <w:t>EDX results of positive electrode cross section (electrolyte side): (a) Fresh cell and (b) Floating-cycling.</w:t>
                      </w:r>
                    </w:p>
                    <w:p w14:paraId="009530AE" w14:textId="34C8B583" w:rsidR="00D8659A" w:rsidRPr="00104B4B" w:rsidRDefault="00D8659A" w:rsidP="00D8659A">
                      <w:pPr>
                        <w:jc w:val="both"/>
                        <w:rPr>
                          <w:color w:val="000000" w:themeColor="text1"/>
                          <w:sz w:val="16"/>
                          <w:szCs w:val="16"/>
                          <w:lang w:eastAsia="ja-JP"/>
                        </w:rPr>
                      </w:pPr>
                    </w:p>
                  </w:txbxContent>
                </v:textbox>
                <w10:wrap type="topAndBottom" anchory="page"/>
              </v:shape>
            </w:pict>
          </mc:Fallback>
        </mc:AlternateContent>
      </w:r>
      <w:r w:rsidR="00BB54EB" w:rsidRPr="008C3577">
        <w:rPr>
          <w:rFonts w:ascii="Times New Roman" w:hAnsi="Times New Roman"/>
          <w:color w:val="000000" w:themeColor="text1"/>
        </w:rPr>
        <w:t xml:space="preserve">To investigate </w:t>
      </w:r>
      <w:r w:rsidR="001A7201" w:rsidRPr="008C3577">
        <w:rPr>
          <w:rFonts w:ascii="Times New Roman" w:hAnsi="Times New Roman"/>
          <w:color w:val="000000" w:themeColor="text1"/>
        </w:rPr>
        <w:t xml:space="preserve">the </w:t>
      </w:r>
      <w:r w:rsidR="00BB54EB" w:rsidRPr="008C3577">
        <w:rPr>
          <w:rFonts w:ascii="Times New Roman" w:hAnsi="Times New Roman"/>
          <w:color w:val="000000" w:themeColor="text1"/>
        </w:rPr>
        <w:t xml:space="preserve">details of the degradation, the cross section of the positive electrode was exposed by the ion-milling method and observed by SEM and EDX. As shown in </w:t>
      </w:r>
      <w:r w:rsidR="004A3833" w:rsidRPr="008C3577">
        <w:rPr>
          <w:rFonts w:ascii="Times New Roman" w:hAnsi="Times New Roman"/>
          <w:color w:val="000000" w:themeColor="text1"/>
        </w:rPr>
        <w:t>Fig. S1</w:t>
      </w:r>
      <w:r w:rsidR="0005283C" w:rsidRPr="008C3577">
        <w:rPr>
          <w:rFonts w:ascii="Times New Roman" w:hAnsi="Times New Roman"/>
          <w:color w:val="000000" w:themeColor="text1"/>
        </w:rPr>
        <w:t>8</w:t>
      </w:r>
      <w:r w:rsidR="00BB54EB" w:rsidRPr="008C3577">
        <w:rPr>
          <w:rFonts w:ascii="Times New Roman" w:hAnsi="Times New Roman"/>
          <w:color w:val="000000" w:themeColor="text1"/>
        </w:rPr>
        <w:t xml:space="preserve"> a considerable amount of crack formation was found in the positive electrode all through the positive electrode after degradation. There were fluorine and carbon signals in the cracks (</w:t>
      </w:r>
      <w:r w:rsidR="0004157C" w:rsidRPr="008C3577">
        <w:rPr>
          <w:rFonts w:ascii="Times New Roman" w:hAnsi="Times New Roman"/>
          <w:color w:val="000000" w:themeColor="text1"/>
        </w:rPr>
        <w:t>Fig</w:t>
      </w:r>
      <w:r w:rsidR="00175DF5" w:rsidRPr="008C3577">
        <w:rPr>
          <w:rFonts w:ascii="Times New Roman" w:hAnsi="Times New Roman"/>
          <w:color w:val="000000" w:themeColor="text1"/>
        </w:rPr>
        <w:t>.</w:t>
      </w:r>
      <w:r w:rsidR="0005283C" w:rsidRPr="008C3577">
        <w:rPr>
          <w:rFonts w:ascii="Times New Roman" w:hAnsi="Times New Roman"/>
          <w:color w:val="000000" w:themeColor="text1"/>
        </w:rPr>
        <w:t xml:space="preserve"> </w:t>
      </w:r>
      <w:r w:rsidR="00BB54EB" w:rsidRPr="008C3577">
        <w:rPr>
          <w:rFonts w:ascii="Times New Roman" w:hAnsi="Times New Roman"/>
          <w:color w:val="000000" w:themeColor="text1"/>
        </w:rPr>
        <w:t>12), suggesting the existence of the electrolyte decomposition product in the cracks, which is presumably the origin of the impedance increase in the positive electrode. We deduce that such inhomogeneous film formation leads to the reaction inhomogeneity in the positive electrode found in the operand neutron diffraction measurements.</w:t>
      </w:r>
      <w:r w:rsidR="00B470BC" w:rsidRPr="008C3577">
        <w:rPr>
          <w:noProof/>
          <w:color w:val="000000" w:themeColor="text1"/>
        </w:rPr>
        <w:t xml:space="preserve"> </w:t>
      </w:r>
      <w:r w:rsidR="00BB54EB" w:rsidRPr="008C3577">
        <w:rPr>
          <w:rFonts w:ascii="Times New Roman" w:hAnsi="Times New Roman"/>
          <w:color w:val="000000" w:themeColor="text1"/>
        </w:rPr>
        <w:t>It is known that inert rock-salt phase formation at the nickel-based electrode surface is detrimental to the electrode performance.</w:t>
      </w:r>
      <w:r w:rsidR="00C641E3" w:rsidRPr="008C3577">
        <w:rPr>
          <w:rFonts w:ascii="Times New Roman" w:hAnsi="Times New Roman"/>
          <w:color w:val="000000" w:themeColor="text1"/>
          <w:vertAlign w:val="superscript"/>
        </w:rPr>
        <w:t>4</w:t>
      </w:r>
      <w:r w:rsidR="004337CD" w:rsidRPr="008C3577">
        <w:rPr>
          <w:rFonts w:ascii="Times New Roman" w:hAnsi="Times New Roman"/>
          <w:color w:val="000000" w:themeColor="text1"/>
          <w:vertAlign w:val="superscript"/>
        </w:rPr>
        <w:t>5</w:t>
      </w:r>
      <w:r w:rsidR="00BB54EB" w:rsidRPr="008C3577">
        <w:rPr>
          <w:rFonts w:ascii="Times New Roman" w:hAnsi="Times New Roman"/>
          <w:color w:val="000000" w:themeColor="text1"/>
        </w:rPr>
        <w:t xml:space="preserve"> On this basis, the local structures of the positive electrode surface were analyzed by TEM as shown in </w:t>
      </w:r>
      <w:r w:rsidR="0004157C" w:rsidRPr="008C3577">
        <w:rPr>
          <w:rFonts w:ascii="Times New Roman" w:hAnsi="Times New Roman"/>
          <w:color w:val="000000" w:themeColor="text1"/>
        </w:rPr>
        <w:t>Fig</w:t>
      </w:r>
      <w:r w:rsidR="00A465F8" w:rsidRPr="008C3577">
        <w:rPr>
          <w:rFonts w:ascii="Times New Roman" w:hAnsi="Times New Roman"/>
          <w:color w:val="000000" w:themeColor="text1"/>
        </w:rPr>
        <w:t>s</w:t>
      </w:r>
      <w:r w:rsidR="00175DF5" w:rsidRPr="008C3577">
        <w:rPr>
          <w:rFonts w:ascii="Times New Roman" w:hAnsi="Times New Roman"/>
          <w:color w:val="000000" w:themeColor="text1"/>
        </w:rPr>
        <w:t>.</w:t>
      </w:r>
      <w:r w:rsidR="00BB54EB" w:rsidRPr="008C3577">
        <w:rPr>
          <w:rFonts w:ascii="Times New Roman" w:hAnsi="Times New Roman"/>
          <w:color w:val="000000" w:themeColor="text1"/>
        </w:rPr>
        <w:t xml:space="preserve"> S1</w:t>
      </w:r>
      <w:r w:rsidR="0005283C" w:rsidRPr="008C3577">
        <w:rPr>
          <w:rFonts w:ascii="Times New Roman" w:hAnsi="Times New Roman"/>
          <w:color w:val="000000" w:themeColor="text1"/>
        </w:rPr>
        <w:t>9</w:t>
      </w:r>
      <w:r w:rsidR="00BB54EB" w:rsidRPr="008C3577">
        <w:rPr>
          <w:rFonts w:ascii="Times New Roman" w:hAnsi="Times New Roman"/>
          <w:color w:val="000000" w:themeColor="text1"/>
        </w:rPr>
        <w:t xml:space="preserve"> and </w:t>
      </w:r>
      <w:r w:rsidR="0005283C" w:rsidRPr="008C3577">
        <w:rPr>
          <w:rFonts w:ascii="Times New Roman" w:hAnsi="Times New Roman"/>
          <w:color w:val="000000" w:themeColor="text1"/>
        </w:rPr>
        <w:t>S20</w:t>
      </w:r>
      <w:r w:rsidR="00BB54EB" w:rsidRPr="008C3577">
        <w:rPr>
          <w:rFonts w:ascii="Times New Roman" w:hAnsi="Times New Roman"/>
          <w:color w:val="000000" w:themeColor="text1"/>
        </w:rPr>
        <w:t>. The fresh cell electrode surface has some disorder but no rock-salt phase, while the rock-salt phase formation with the thickness of ca. 5 nm is observed in the degraded electrode at the natively exposed surface of the particles (</w:t>
      </w:r>
      <w:r w:rsidR="0004157C" w:rsidRPr="008C3577">
        <w:rPr>
          <w:rFonts w:ascii="Times New Roman" w:hAnsi="Times New Roman"/>
          <w:color w:val="000000" w:themeColor="text1"/>
        </w:rPr>
        <w:t>Fig</w:t>
      </w:r>
      <w:r w:rsidR="00175DF5" w:rsidRPr="008C3577">
        <w:rPr>
          <w:rFonts w:ascii="Times New Roman" w:hAnsi="Times New Roman"/>
          <w:color w:val="000000" w:themeColor="text1"/>
        </w:rPr>
        <w:t>.</w:t>
      </w:r>
      <w:r w:rsidR="00BB54EB" w:rsidRPr="008C3577">
        <w:rPr>
          <w:rFonts w:ascii="Times New Roman" w:hAnsi="Times New Roman"/>
          <w:color w:val="000000" w:themeColor="text1"/>
        </w:rPr>
        <w:t xml:space="preserve"> </w:t>
      </w:r>
      <w:r w:rsidR="0005283C" w:rsidRPr="008C3577">
        <w:rPr>
          <w:rFonts w:ascii="Times New Roman" w:hAnsi="Times New Roman"/>
          <w:color w:val="000000" w:themeColor="text1"/>
        </w:rPr>
        <w:t>S20</w:t>
      </w:r>
      <w:r w:rsidR="00BB54EB" w:rsidRPr="008C3577">
        <w:rPr>
          <w:rFonts w:ascii="Times New Roman" w:hAnsi="Times New Roman"/>
          <w:color w:val="000000" w:themeColor="text1"/>
        </w:rPr>
        <w:t xml:space="preserve"> (d)) and also in the crack part (</w:t>
      </w:r>
      <w:r w:rsidR="0004157C" w:rsidRPr="008C3577">
        <w:rPr>
          <w:rFonts w:ascii="Times New Roman" w:hAnsi="Times New Roman"/>
          <w:color w:val="000000" w:themeColor="text1"/>
        </w:rPr>
        <w:t>Fig</w:t>
      </w:r>
      <w:r w:rsidR="00175DF5" w:rsidRPr="008C3577">
        <w:rPr>
          <w:rFonts w:ascii="Times New Roman" w:hAnsi="Times New Roman"/>
          <w:color w:val="000000" w:themeColor="text1"/>
        </w:rPr>
        <w:t>.</w:t>
      </w:r>
      <w:r w:rsidR="00BB54EB" w:rsidRPr="008C3577">
        <w:rPr>
          <w:rFonts w:ascii="Times New Roman" w:hAnsi="Times New Roman"/>
          <w:color w:val="000000" w:themeColor="text1"/>
        </w:rPr>
        <w:t xml:space="preserve"> </w:t>
      </w:r>
      <w:r w:rsidR="0005283C" w:rsidRPr="008C3577">
        <w:rPr>
          <w:rFonts w:ascii="Times New Roman" w:hAnsi="Times New Roman"/>
          <w:color w:val="000000" w:themeColor="text1"/>
        </w:rPr>
        <w:t>S20</w:t>
      </w:r>
      <w:r w:rsidR="00BB54EB" w:rsidRPr="008C3577">
        <w:rPr>
          <w:rFonts w:ascii="Times New Roman" w:hAnsi="Times New Roman"/>
          <w:color w:val="000000" w:themeColor="text1"/>
        </w:rPr>
        <w:t xml:space="preserve"> (e)). The rock-salt region is relatively thin when compared to the typically reported thickness of 20-30 nm for degraded cells with the capacity decrease of more than 20%.</w:t>
      </w:r>
      <w:r w:rsidR="003B5042" w:rsidRPr="008C3577">
        <w:rPr>
          <w:rFonts w:ascii="Times New Roman" w:hAnsi="Times New Roman"/>
          <w:color w:val="000000" w:themeColor="text1"/>
          <w:vertAlign w:val="superscript"/>
        </w:rPr>
        <w:t>17,</w:t>
      </w:r>
      <w:r w:rsidR="00C641E3" w:rsidRPr="008C3577">
        <w:rPr>
          <w:rFonts w:ascii="Times New Roman" w:hAnsi="Times New Roman"/>
          <w:color w:val="000000" w:themeColor="text1"/>
          <w:vertAlign w:val="superscript"/>
        </w:rPr>
        <w:t>4</w:t>
      </w:r>
      <w:r w:rsidR="004337CD" w:rsidRPr="008C3577">
        <w:rPr>
          <w:rFonts w:ascii="Times New Roman" w:hAnsi="Times New Roman"/>
          <w:color w:val="000000" w:themeColor="text1"/>
          <w:vertAlign w:val="superscript"/>
        </w:rPr>
        <w:t>6</w:t>
      </w:r>
      <w:r w:rsidR="00BB54EB" w:rsidRPr="008C3577">
        <w:rPr>
          <w:rFonts w:ascii="Times New Roman" w:hAnsi="Times New Roman"/>
          <w:color w:val="000000" w:themeColor="text1"/>
        </w:rPr>
        <w:t xml:space="preserve"> These results suggest that the main cause of the Floating-cycling cell is the resistive surface film formation rather than the rock-salt film formation. Further study is needed to clarify the effect of these factors and the correlation between them.</w:t>
      </w:r>
      <w:r w:rsidR="00071FFE" w:rsidRPr="008C3577">
        <w:rPr>
          <w:noProof/>
          <w:color w:val="000000" w:themeColor="text1"/>
        </w:rPr>
        <w:t xml:space="preserve"> </w:t>
      </w:r>
    </w:p>
    <w:p w14:paraId="13051633" w14:textId="41C781EA" w:rsidR="00970B30" w:rsidRPr="008C3577" w:rsidRDefault="00BB54EB" w:rsidP="00970B30">
      <w:pPr>
        <w:pStyle w:val="RSCB02ArticleText"/>
        <w:ind w:firstLineChars="100" w:firstLine="194"/>
        <w:rPr>
          <w:rStyle w:val="06CHeading"/>
          <w:b w:val="0"/>
          <w:smallCaps w:val="0"/>
          <w:color w:val="000000" w:themeColor="text1"/>
        </w:rPr>
      </w:pPr>
      <w:r w:rsidRPr="008C3577">
        <w:rPr>
          <w:rFonts w:ascii="Times New Roman" w:hAnsi="Times New Roman"/>
          <w:color w:val="000000" w:themeColor="text1"/>
        </w:rPr>
        <w:t>Summarizing the results shown above, it is proposed that the origin of the cell degraded by Floating-cycling is derived from the negatively synergetic effect of the crack formation in the positive electrode by repeated cycling associated with</w:t>
      </w:r>
      <w:r w:rsidR="00825712" w:rsidRPr="008C3577">
        <w:rPr>
          <w:rFonts w:ascii="Times New Roman" w:hAnsi="Times New Roman"/>
          <w:color w:val="000000" w:themeColor="text1"/>
        </w:rPr>
        <w:t xml:space="preserve"> </w:t>
      </w:r>
      <w:r w:rsidRPr="008C3577">
        <w:rPr>
          <w:rFonts w:ascii="Times New Roman" w:hAnsi="Times New Roman"/>
          <w:color w:val="000000" w:themeColor="text1"/>
        </w:rPr>
        <w:t xml:space="preserve">the </w:t>
      </w:r>
      <w:r w:rsidR="006D5261" w:rsidRPr="008C3577">
        <w:rPr>
          <w:rFonts w:ascii="Times New Roman" w:hAnsi="Times New Roman"/>
          <w:color w:val="000000" w:themeColor="text1"/>
        </w:rPr>
        <w:t xml:space="preserve">crystalline lattice expansion/contraction and the resistive film formation at the formed surface in the cracks caused by the floating process, as illustrated in Fig. 13. </w:t>
      </w:r>
      <w:r w:rsidR="006D5261" w:rsidRPr="008C3577">
        <w:rPr>
          <w:rFonts w:ascii="Times New Roman" w:hAnsi="Times New Roman"/>
          <w:color w:val="000000" w:themeColor="text1"/>
          <w:lang w:val="en-US"/>
        </w:rPr>
        <w:t xml:space="preserve">It is suggested that the reaction inhomogeneity observed in the operando neutron analysis is caused by non-uniform </w:t>
      </w:r>
      <w:r w:rsidR="006D5261" w:rsidRPr="008C3577">
        <w:rPr>
          <w:rFonts w:ascii="Times New Roman" w:hAnsi="Times New Roman" w:hint="eastAsia"/>
          <w:color w:val="000000" w:themeColor="text1"/>
          <w:lang w:val="en-US"/>
        </w:rPr>
        <w:t>f</w:t>
      </w:r>
      <w:r w:rsidR="006D5261" w:rsidRPr="008C3577">
        <w:rPr>
          <w:rFonts w:ascii="Times New Roman" w:hAnsi="Times New Roman"/>
          <w:color w:val="000000" w:themeColor="text1"/>
          <w:lang w:val="en-US"/>
        </w:rPr>
        <w:t>ormation of the resistive films to lead to uneven overpotential distribution in the particles.</w:t>
      </w:r>
      <w:r w:rsidR="006D5261" w:rsidRPr="008C3577">
        <w:rPr>
          <w:rFonts w:ascii="Times New Roman" w:hAnsi="Times New Roman"/>
          <w:color w:val="000000" w:themeColor="text1"/>
        </w:rPr>
        <w:t xml:space="preserve"> It is noted that the cell tested under the Cycling condition, degraded by the loss of lithium inventory, showed somewhat faster degradation rate than the Floating cell. While the time kept at high voltages was short for the Cycling cell, contributing to the suppression of the resistive film growth in the positive electrode, the cycling procedure to break the surface film presumably leads to the regeneration of the surface film and thus the severe loss of lithium inventory. In addition, the fluorine-containing film </w:t>
      </w:r>
      <w:r w:rsidR="006D5261" w:rsidRPr="008C3577">
        <w:rPr>
          <w:rFonts w:ascii="Times New Roman" w:hAnsi="Times New Roman"/>
          <w:color w:val="000000" w:themeColor="text1"/>
          <w:lang w:val="en-US"/>
        </w:rPr>
        <w:t xml:space="preserve">at the positive electrode surface </w:t>
      </w:r>
      <w:r w:rsidR="006D5261" w:rsidRPr="008C3577">
        <w:rPr>
          <w:rFonts w:ascii="Times New Roman" w:hAnsi="Times New Roman"/>
          <w:color w:val="000000" w:themeColor="text1"/>
        </w:rPr>
        <w:t>found in this study seems to be much thicker than the generally reported cathode-electrolyte interphase that does not usually degrade the electrode performance too much, suggesting that the resistive film could be derived from the negative electrode as the consequence of the cross-talk.</w:t>
      </w:r>
      <w:r w:rsidR="00C641E3" w:rsidRPr="008C3577">
        <w:rPr>
          <w:rFonts w:ascii="Times New Roman" w:hAnsi="Times New Roman"/>
          <w:color w:val="000000" w:themeColor="text1"/>
          <w:vertAlign w:val="superscript"/>
        </w:rPr>
        <w:t>4</w:t>
      </w:r>
      <w:r w:rsidR="004337CD" w:rsidRPr="008C3577">
        <w:rPr>
          <w:rFonts w:ascii="Times New Roman" w:hAnsi="Times New Roman"/>
          <w:color w:val="000000" w:themeColor="text1"/>
          <w:vertAlign w:val="superscript"/>
        </w:rPr>
        <w:t>7</w:t>
      </w:r>
      <w:r w:rsidR="006D5261" w:rsidRPr="008C3577">
        <w:rPr>
          <w:rFonts w:ascii="Times New Roman" w:hAnsi="Times New Roman"/>
          <w:color w:val="000000" w:themeColor="text1"/>
          <w:vertAlign w:val="superscript"/>
        </w:rPr>
        <w:t>-4</w:t>
      </w:r>
      <w:r w:rsidR="004337CD" w:rsidRPr="008C3577">
        <w:rPr>
          <w:rFonts w:ascii="Times New Roman" w:hAnsi="Times New Roman"/>
          <w:color w:val="000000" w:themeColor="text1"/>
          <w:vertAlign w:val="superscript"/>
        </w:rPr>
        <w:t>9</w:t>
      </w:r>
      <w:r w:rsidR="006D5261" w:rsidRPr="008C3577">
        <w:rPr>
          <w:rFonts w:ascii="Times New Roman" w:hAnsi="Times New Roman"/>
          <w:color w:val="000000" w:themeColor="text1"/>
        </w:rPr>
        <w:t xml:space="preserve"> The film</w:t>
      </w:r>
      <w:r w:rsidR="006D5261" w:rsidRPr="008C3577">
        <w:rPr>
          <w:color w:val="000000" w:themeColor="text1"/>
        </w:rPr>
        <w:t xml:space="preserve"> </w:t>
      </w:r>
      <w:r w:rsidR="006D5261" w:rsidRPr="008C3577">
        <w:rPr>
          <w:rFonts w:ascii="Times New Roman" w:hAnsi="Times New Roman"/>
          <w:color w:val="000000" w:themeColor="text1"/>
        </w:rPr>
        <w:t>formation</w:t>
      </w:r>
      <w:r w:rsidR="006D5261" w:rsidRPr="008C3577">
        <w:rPr>
          <w:color w:val="000000" w:themeColor="text1"/>
        </w:rPr>
        <w:t xml:space="preserve"> </w:t>
      </w:r>
      <w:r w:rsidR="006D5261" w:rsidRPr="008C3577">
        <w:rPr>
          <w:rFonts w:ascii="Times New Roman" w:hAnsi="Times New Roman"/>
          <w:color w:val="000000" w:themeColor="text1"/>
        </w:rPr>
        <w:t>should be accelerated during the floating process also on the negative electrode side and the reductive decomposition detached by cycling could be transferred to through the electrolyte and would form resistive films by oxidation at the positive electrode. Further study is again needed to clarify the detail of the surface film formation mechanism and the cell management</w:t>
      </w:r>
      <w:r w:rsidR="001E139F" w:rsidRPr="008C3577">
        <w:rPr>
          <w:rFonts w:ascii="Times New Roman" w:hAnsi="Times New Roman"/>
          <w:color w:val="000000" w:themeColor="text1"/>
        </w:rPr>
        <w:t xml:space="preserve"> as well as </w:t>
      </w:r>
      <w:r w:rsidR="001E139F" w:rsidRPr="008C3577">
        <w:rPr>
          <w:rFonts w:ascii="Times New Roman" w:hAnsi="Times New Roman"/>
          <w:color w:val="000000" w:themeColor="text1"/>
        </w:rPr>
        <w:lastRenderedPageBreak/>
        <w:t>new strategies</w:t>
      </w:r>
      <w:r w:rsidR="001E139F" w:rsidRPr="008C3577">
        <w:rPr>
          <w:rFonts w:ascii="Times New Roman" w:hAnsi="Times New Roman"/>
          <w:color w:val="000000" w:themeColor="text1"/>
          <w:vertAlign w:val="superscript"/>
        </w:rPr>
        <w:t>50,51</w:t>
      </w:r>
      <w:r w:rsidR="001E139F" w:rsidRPr="008C3577">
        <w:rPr>
          <w:rFonts w:ascii="Times New Roman" w:hAnsi="Times New Roman"/>
          <w:color w:val="000000" w:themeColor="text1"/>
        </w:rPr>
        <w:t xml:space="preserve"> </w:t>
      </w:r>
      <w:r w:rsidR="006D5261" w:rsidRPr="008C3577">
        <w:rPr>
          <w:rFonts w:ascii="Times New Roman" w:hAnsi="Times New Roman"/>
          <w:color w:val="000000" w:themeColor="text1"/>
        </w:rPr>
        <w:t>to suppress these serious degradation modes.</w:t>
      </w:r>
      <w:r w:rsidR="00970B30" w:rsidRPr="008C3577">
        <w:rPr>
          <w:rFonts w:ascii="Times New Roman" w:hAnsi="Times New Roman"/>
          <w:color w:val="000000" w:themeColor="text1"/>
        </w:rPr>
        <w:t xml:space="preserve"> </w:t>
      </w:r>
      <w:r w:rsidR="00970B30" w:rsidRPr="008C3577">
        <w:rPr>
          <w:rFonts w:ascii="Times New Roman" w:hAnsi="Times New Roman"/>
          <w:color w:val="000000" w:themeColor="text1"/>
          <w:lang w:val="en-US" w:eastAsia="ja-JP"/>
        </w:rPr>
        <w:t>It is also important to elucidate how the fast degradation seen in Floating-cycling can be suppressed. It is proposed that limiting the degree of SOC during continuous charging can suppress the fast degradation, which is currently under investigation and will be reported elsewhere. In addition, though the detailed analysis of the resistive film formed on the positive electrode surface and of the remaining electrolyte solutions is beyond the scope of the current study, it is definitely a future task to clarify the nature of them and the resultant reaction mechanism</w:t>
      </w:r>
      <w:r w:rsidR="00970B30" w:rsidRPr="008C3577">
        <w:rPr>
          <w:rFonts w:ascii="Times New Roman" w:hAnsi="Times New Roman"/>
          <w:color w:val="000000" w:themeColor="text1"/>
          <w:lang w:eastAsia="ja-JP"/>
        </w:rPr>
        <w:t>.</w:t>
      </w:r>
    </w:p>
    <w:p w14:paraId="7F948B1F" w14:textId="64E3EFE1" w:rsidR="00E61949" w:rsidRPr="008C3577" w:rsidRDefault="00652049" w:rsidP="00611A06">
      <w:pPr>
        <w:pStyle w:val="RSCB04AHeadingSection"/>
        <w:spacing w:before="100" w:beforeAutospacing="1" w:line="240" w:lineRule="exact"/>
        <w:jc w:val="both"/>
        <w:rPr>
          <w:color w:val="000000" w:themeColor="text1"/>
        </w:rPr>
      </w:pPr>
      <w:r w:rsidRPr="008C3577">
        <w:rPr>
          <w:noProof/>
          <w:color w:val="000000" w:themeColor="text1"/>
        </w:rPr>
        <mc:AlternateContent>
          <mc:Choice Requires="wps">
            <w:drawing>
              <wp:anchor distT="0" distB="0" distL="114300" distR="114300" simplePos="0" relativeHeight="251860992" behindDoc="0" locked="0" layoutInCell="1" allowOverlap="1" wp14:anchorId="0FE0C075" wp14:editId="1315F95E">
                <wp:simplePos x="0" y="0"/>
                <wp:positionH relativeFrom="column">
                  <wp:posOffset>1114469</wp:posOffset>
                </wp:positionH>
                <wp:positionV relativeFrom="page">
                  <wp:posOffset>4563110</wp:posOffset>
                </wp:positionV>
                <wp:extent cx="4235450" cy="283210"/>
                <wp:effectExtent l="0" t="0" r="6350" b="0"/>
                <wp:wrapTopAndBottom/>
                <wp:docPr id="1831548095" name="テキスト ボックス 1"/>
                <wp:cNvGraphicFramePr/>
                <a:graphic xmlns:a="http://schemas.openxmlformats.org/drawingml/2006/main">
                  <a:graphicData uri="http://schemas.microsoft.com/office/word/2010/wordprocessingShape">
                    <wps:wsp>
                      <wps:cNvSpPr txBox="1"/>
                      <wps:spPr>
                        <a:xfrm>
                          <a:off x="0" y="0"/>
                          <a:ext cx="4235450" cy="283210"/>
                        </a:xfrm>
                        <a:prstGeom prst="rect">
                          <a:avLst/>
                        </a:prstGeom>
                        <a:solidFill>
                          <a:schemeClr val="lt1"/>
                        </a:solidFill>
                        <a:ln w="6350">
                          <a:noFill/>
                        </a:ln>
                      </wps:spPr>
                      <wps:txbx>
                        <w:txbxContent>
                          <w:p w14:paraId="03C74081" w14:textId="76EF330F" w:rsidR="00F82C5C" w:rsidRPr="00F82C5C" w:rsidRDefault="00F82C5C" w:rsidP="00F82C5C">
                            <w:pPr>
                              <w:jc w:val="both"/>
                              <w:rPr>
                                <w:sz w:val="16"/>
                                <w:szCs w:val="16"/>
                                <w:lang w:eastAsia="ja-JP"/>
                              </w:rPr>
                            </w:pPr>
                            <w:r w:rsidRPr="006D5261">
                              <w:rPr>
                                <w:b/>
                                <w:bCs/>
                                <w:sz w:val="16"/>
                                <w:szCs w:val="16"/>
                                <w:lang w:val="en-US"/>
                              </w:rPr>
                              <w:t>Fig. 13</w:t>
                            </w:r>
                            <w:r w:rsidRPr="006D5261">
                              <w:rPr>
                                <w:sz w:val="16"/>
                                <w:szCs w:val="16"/>
                                <w:lang w:val="en-US"/>
                              </w:rPr>
                              <w:t xml:space="preserve"> S</w:t>
                            </w:r>
                            <w:r w:rsidRPr="006D5261">
                              <w:rPr>
                                <w:bCs/>
                                <w:sz w:val="16"/>
                                <w:szCs w:val="16"/>
                              </w:rPr>
                              <w:t>chematic illustration of degradation mechanisms for Floating, Cycling and Floating-cycling</w:t>
                            </w:r>
                            <w:r w:rsidRPr="006D5261">
                              <w:rPr>
                                <w:bCs/>
                                <w:sz w:val="16"/>
                                <w:szCs w:val="16"/>
                                <w:lang w:val="en-US"/>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E0C075" id="_x0000_s1071" type="#_x0000_t202" style="position:absolute;left:0;text-align:left;margin-left:87.75pt;margin-top:359.3pt;width:333.5pt;height:22.3pt;z-index:25186099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" fillcolor="white [3201]" stroked="f" strokeweight=".5pt">
                <v:textbox>
                  <w:txbxContent>
                    <w:p w14:paraId="03C74081" w14:textId="76EF330F" w:rsidR="00F82C5C" w:rsidRPr="00F82C5C" w:rsidRDefault="00F82C5C" w:rsidP="00F82C5C">
                      <w:pPr>
                        <w:jc w:val="both"/>
                        <w:rPr>
                          <w:sz w:val="16"/>
                          <w:szCs w:val="16"/>
                          <w:lang w:eastAsia="ja-JP"/>
                        </w:rPr>
                      </w:pPr>
                      <w:r w:rsidRPr="006D5261">
                        <w:rPr>
                          <w:b/>
                          <w:bCs/>
                          <w:sz w:val="16"/>
                          <w:szCs w:val="16"/>
                          <w:lang w:val="en-US"/>
                        </w:rPr>
                        <w:t>Fig. 13</w:t>
                      </w:r>
                      <w:r w:rsidRPr="006D5261">
                        <w:rPr>
                          <w:sz w:val="16"/>
                          <w:szCs w:val="16"/>
                          <w:lang w:val="en-US"/>
                        </w:rPr>
                        <w:t xml:space="preserve"> S</w:t>
                      </w:r>
                      <w:proofErr w:type="spellStart"/>
                      <w:r w:rsidRPr="006D5261">
                        <w:rPr>
                          <w:bCs/>
                          <w:sz w:val="16"/>
                          <w:szCs w:val="16"/>
                        </w:rPr>
                        <w:t>chematic</w:t>
                      </w:r>
                      <w:proofErr w:type="spellEnd"/>
                      <w:r w:rsidRPr="006D5261">
                        <w:rPr>
                          <w:bCs/>
                          <w:sz w:val="16"/>
                          <w:szCs w:val="16"/>
                        </w:rPr>
                        <w:t xml:space="preserve"> illustration of degradation mechanisms for Floating, Cycling and Floating-cycling</w:t>
                      </w:r>
                      <w:r w:rsidRPr="006D5261">
                        <w:rPr>
                          <w:bCs/>
                          <w:sz w:val="16"/>
                          <w:szCs w:val="16"/>
                          <w:lang w:val="en-US"/>
                        </w:rPr>
                        <w:t>.</w:t>
                      </w:r>
                    </w:p>
                  </w:txbxContent>
                </v:textbox>
                <w10:wrap type="topAndBottom" anchory="page"/>
              </v:shape>
            </w:pict>
          </mc:Fallback>
        </mc:AlternateContent>
      </w:r>
      <w:r w:rsidRPr="008C3577">
        <w:rPr>
          <w:rFonts w:ascii="Times New Roman" w:hAnsi="Times New Roman"/>
          <w:noProof/>
          <w:color w:val="000000" w:themeColor="text1"/>
          <w:lang w:val="en-US" w:eastAsia="ja-JP"/>
        </w:rPr>
        <w:drawing>
          <wp:anchor distT="0" distB="0" distL="114300" distR="114300" simplePos="0" relativeHeight="251862016" behindDoc="0" locked="0" layoutInCell="1" allowOverlap="1" wp14:anchorId="488BAF1D" wp14:editId="325B259C">
            <wp:simplePos x="0" y="0"/>
            <wp:positionH relativeFrom="column">
              <wp:posOffset>616913</wp:posOffset>
            </wp:positionH>
            <wp:positionV relativeFrom="page">
              <wp:posOffset>781379</wp:posOffset>
            </wp:positionV>
            <wp:extent cx="5115560" cy="3836670"/>
            <wp:effectExtent l="0" t="0" r="2540" b="0"/>
            <wp:wrapTopAndBottom/>
            <wp:docPr id="537204467"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7204467" name=""/>
                    <pic:cNvPicPr/>
                  </pic:nvPicPr>
                  <pic:blipFill>
                    <a:blip r:embed="rId59"/>
                    <a:stretch>
                      <a:fillRect/>
                    </a:stretch>
                  </pic:blipFill>
                  <pic:spPr>
                    <a:xfrm>
                      <a:off x="0" y="0"/>
                      <a:ext cx="5115560" cy="3836670"/>
                    </a:xfrm>
                    <a:prstGeom prst="rect">
                      <a:avLst/>
                    </a:prstGeom>
                  </pic:spPr>
                </pic:pic>
              </a:graphicData>
            </a:graphic>
            <wp14:sizeRelH relativeFrom="page">
              <wp14:pctWidth>0</wp14:pctWidth>
            </wp14:sizeRelH>
            <wp14:sizeRelV relativeFrom="page">
              <wp14:pctHeight>0</wp14:pctHeight>
            </wp14:sizeRelV>
          </wp:anchor>
        </w:drawing>
      </w:r>
      <w:r w:rsidR="00180ABE" w:rsidRPr="008C3577">
        <w:rPr>
          <w:color w:val="000000" w:themeColor="text1"/>
        </w:rPr>
        <w:t>Conclusions</w:t>
      </w:r>
    </w:p>
    <w:p w14:paraId="6FC951DF" w14:textId="682535FA" w:rsidR="00C67C46" w:rsidRPr="008C3577" w:rsidRDefault="006D5261" w:rsidP="00C67C46">
      <w:pPr>
        <w:snapToGrid w:val="0"/>
        <w:spacing w:line="240" w:lineRule="exact"/>
        <w:contextualSpacing/>
        <w:jc w:val="both"/>
        <w:rPr>
          <w:rFonts w:ascii="Times New Roman" w:hAnsi="Times New Roman" w:cs="Times New Roman"/>
          <w:color w:val="000000" w:themeColor="text1"/>
          <w:sz w:val="18"/>
          <w:szCs w:val="18"/>
          <w:lang w:val="en-US"/>
        </w:rPr>
      </w:pPr>
      <w:r w:rsidRPr="008C3577">
        <w:rPr>
          <w:rFonts w:ascii="Times New Roman" w:hAnsi="Times New Roman" w:cs="Times New Roman"/>
          <w:color w:val="000000" w:themeColor="text1"/>
          <w:sz w:val="18"/>
          <w:szCs w:val="18"/>
          <w:lang w:val="en-US"/>
        </w:rPr>
        <w:t>This work focused on understanding the major degradation factors of lithium-ion batteries operated in three typical modes. The cell deterioration by floating or continuous charging is caused by loss of lithium inventory, which is commonly recognized as the origin of the deterioration during continuous cycling,</w:t>
      </w:r>
      <w:r w:rsidRPr="008C3577">
        <w:rPr>
          <w:rFonts w:ascii="Times New Roman" w:hAnsi="Times New Roman" w:cs="Times New Roman" w:hint="eastAsia"/>
          <w:color w:val="000000" w:themeColor="text1"/>
          <w:sz w:val="18"/>
          <w:szCs w:val="18"/>
          <w:lang w:val="en-US"/>
        </w:rPr>
        <w:t xml:space="preserve"> </w:t>
      </w:r>
      <w:r w:rsidRPr="008C3577">
        <w:rPr>
          <w:rFonts w:ascii="Times New Roman" w:hAnsi="Times New Roman" w:cs="Times New Roman"/>
          <w:color w:val="000000" w:themeColor="text1"/>
          <w:sz w:val="18"/>
          <w:szCs w:val="18"/>
          <w:lang w:val="en-US"/>
        </w:rPr>
        <w:t xml:space="preserve">whereas float charging with periodic discharging (Floating-cycling) results in serious capacity degradation, showing the negative synergic effects of the floating and cycling processes. </w:t>
      </w:r>
      <w:r w:rsidR="00970B30" w:rsidRPr="008C3577">
        <w:rPr>
          <w:rFonts w:ascii="Times New Roman" w:hAnsi="Times New Roman" w:cs="Times New Roman"/>
          <w:color w:val="000000" w:themeColor="text1"/>
          <w:sz w:val="18"/>
          <w:szCs w:val="18"/>
          <w:lang w:val="en-US"/>
        </w:rPr>
        <w:t>The fact that Floating-cycling leads to faster degradation than Cycling suggests that the simple constant current charging is better for long cell lifetime rather than the constant voltage charging recommended by cell manufacturers, at the sacrifice of small additional capacity.</w:t>
      </w:r>
      <w:r w:rsidR="00970B30" w:rsidRPr="008C3577">
        <w:rPr>
          <w:rFonts w:ascii="Times New Roman" w:hAnsi="Times New Roman" w:cs="Times New Roman" w:hint="eastAsia"/>
          <w:color w:val="000000" w:themeColor="text1"/>
          <w:sz w:val="18"/>
          <w:szCs w:val="18"/>
          <w:lang w:val="en-US"/>
        </w:rPr>
        <w:t xml:space="preserve"> </w:t>
      </w:r>
      <w:r w:rsidRPr="008C3577">
        <w:rPr>
          <w:rFonts w:ascii="Times New Roman" w:hAnsi="Times New Roman" w:cs="Times New Roman"/>
          <w:color w:val="000000" w:themeColor="text1"/>
          <w:sz w:val="18"/>
          <w:szCs w:val="18"/>
          <w:lang w:val="en-US"/>
        </w:rPr>
        <w:t>The d</w:t>
      </w:r>
      <w:r w:rsidRPr="008C3577">
        <w:rPr>
          <w:rFonts w:ascii="Times New Roman" w:hAnsi="Times New Roman" w:cs="Times New Roman"/>
          <w:i/>
          <w:iCs/>
          <w:color w:val="000000" w:themeColor="text1"/>
          <w:sz w:val="18"/>
          <w:szCs w:val="18"/>
          <w:lang w:val="en-US"/>
        </w:rPr>
        <w:t>V</w:t>
      </w:r>
      <w:r w:rsidRPr="008C3577">
        <w:rPr>
          <w:rFonts w:ascii="Times New Roman" w:hAnsi="Times New Roman" w:cs="Times New Roman"/>
          <w:color w:val="000000" w:themeColor="text1"/>
          <w:sz w:val="18"/>
          <w:szCs w:val="18"/>
          <w:lang w:val="en-US"/>
        </w:rPr>
        <w:t>/d</w:t>
      </w:r>
      <w:r w:rsidRPr="008C3577">
        <w:rPr>
          <w:rFonts w:ascii="Times New Roman" w:hAnsi="Times New Roman" w:cs="Times New Roman"/>
          <w:i/>
          <w:iCs/>
          <w:color w:val="000000" w:themeColor="text1"/>
          <w:sz w:val="18"/>
          <w:szCs w:val="18"/>
          <w:lang w:val="en-US"/>
        </w:rPr>
        <w:t>Q</w:t>
      </w:r>
      <w:r w:rsidRPr="008C3577">
        <w:rPr>
          <w:rFonts w:ascii="Times New Roman" w:hAnsi="Times New Roman" w:cs="Times New Roman"/>
          <w:color w:val="000000" w:themeColor="text1"/>
          <w:sz w:val="18"/>
          <w:szCs w:val="18"/>
          <w:lang w:val="en-US"/>
        </w:rPr>
        <w:t xml:space="preserve"> curves analysis and impedance spectroscopy indicates that this serious degradation</w:t>
      </w:r>
      <w:r w:rsidR="00970B30" w:rsidRPr="008C3577">
        <w:rPr>
          <w:rFonts w:ascii="Times New Roman" w:hAnsi="Times New Roman" w:cs="Times New Roman"/>
          <w:color w:val="000000" w:themeColor="text1"/>
          <w:sz w:val="18"/>
          <w:szCs w:val="18"/>
          <w:lang w:val="en-US"/>
        </w:rPr>
        <w:t xml:space="preserve"> of Floating-cycling</w:t>
      </w:r>
      <w:r w:rsidRPr="008C3577">
        <w:rPr>
          <w:rFonts w:ascii="Times New Roman" w:hAnsi="Times New Roman" w:cs="Times New Roman"/>
          <w:color w:val="000000" w:themeColor="text1"/>
          <w:sz w:val="18"/>
          <w:szCs w:val="18"/>
          <w:lang w:val="en-US"/>
        </w:rPr>
        <w:t xml:space="preserve"> is originated from the increase of positive electrode resistance. The operando neutron diffraction analysis demonstrates, for the first time, that the increased resistance causes reaction inhomogeneity</w:t>
      </w:r>
      <w:r w:rsidRPr="008C3577">
        <w:rPr>
          <w:rFonts w:ascii="Times New Roman" w:hAnsi="Times New Roman" w:cs="Times New Roman" w:hint="eastAsia"/>
          <w:color w:val="000000" w:themeColor="text1"/>
          <w:sz w:val="18"/>
          <w:szCs w:val="18"/>
          <w:lang w:val="en-US"/>
        </w:rPr>
        <w:t xml:space="preserve"> </w:t>
      </w:r>
      <w:r w:rsidRPr="008C3577">
        <w:rPr>
          <w:rFonts w:ascii="Times New Roman" w:hAnsi="Times New Roman" w:cs="Times New Roman"/>
          <w:color w:val="000000" w:themeColor="text1"/>
          <w:sz w:val="18"/>
          <w:szCs w:val="18"/>
          <w:lang w:val="en-US"/>
        </w:rPr>
        <w:t xml:space="preserve">in the positive electrode and leads to the incomplete charging and discharging processes of the Floating-cycling cell. The </w:t>
      </w:r>
      <w:r w:rsidR="00970B30" w:rsidRPr="008C3577">
        <w:rPr>
          <w:rFonts w:ascii="Times New Roman" w:hAnsi="Times New Roman" w:cs="Times New Roman"/>
          <w:color w:val="000000" w:themeColor="text1"/>
          <w:sz w:val="18"/>
          <w:szCs w:val="18"/>
          <w:lang w:val="en-US"/>
        </w:rPr>
        <w:t>lattice constant evolution</w:t>
      </w:r>
      <w:r w:rsidRPr="008C3577">
        <w:rPr>
          <w:rFonts w:ascii="Times New Roman" w:hAnsi="Times New Roman" w:cs="Times New Roman"/>
          <w:color w:val="000000" w:themeColor="text1"/>
          <w:sz w:val="18"/>
          <w:szCs w:val="18"/>
          <w:lang w:val="en-US"/>
        </w:rPr>
        <w:t xml:space="preserve"> during discharging, analyzed by the successive Rietveld analysis, indicates that the positive electrode material loss is insignificant and the raised internal resistance to limit the available capacity range is the main origin of capacity decrease. The ex-situ SEM/EDX analysis of the aged electrode particles shows that the serious deterioration is due to </w:t>
      </w:r>
      <w:r w:rsidRPr="008C3577">
        <w:rPr>
          <w:rFonts w:ascii="Times New Roman" w:hAnsi="Times New Roman" w:cs="Times New Roman" w:hint="eastAsia"/>
          <w:color w:val="000000" w:themeColor="text1"/>
          <w:sz w:val="18"/>
          <w:szCs w:val="18"/>
          <w:lang w:val="en-US"/>
        </w:rPr>
        <w:t>t</w:t>
      </w:r>
      <w:r w:rsidRPr="008C3577">
        <w:rPr>
          <w:rFonts w:ascii="Times New Roman" w:hAnsi="Times New Roman" w:cs="Times New Roman"/>
          <w:color w:val="000000" w:themeColor="text1"/>
          <w:sz w:val="18"/>
          <w:szCs w:val="18"/>
          <w:lang w:val="en-US"/>
        </w:rPr>
        <w:t>he non-uniform resistive film formation during the floating operation accelerated by the crack formation during the cycling operation.</w:t>
      </w:r>
      <w:r w:rsidR="00C67C46" w:rsidRPr="008C3577">
        <w:rPr>
          <w:rFonts w:ascii="Times New Roman" w:hAnsi="Times New Roman" w:cs="Times New Roman"/>
          <w:color w:val="000000" w:themeColor="text1"/>
          <w:sz w:val="18"/>
          <w:szCs w:val="18"/>
          <w:lang w:val="en-US"/>
        </w:rPr>
        <w:t xml:space="preserve"> </w:t>
      </w:r>
    </w:p>
    <w:p w14:paraId="77697319" w14:textId="795C4C31" w:rsidR="00BB54EB" w:rsidRPr="008C3577" w:rsidRDefault="00C67C46" w:rsidP="00C71C50">
      <w:pPr>
        <w:snapToGrid w:val="0"/>
        <w:spacing w:line="240" w:lineRule="exact"/>
        <w:ind w:firstLineChars="100" w:firstLine="180"/>
        <w:contextualSpacing/>
        <w:jc w:val="both"/>
        <w:rPr>
          <w:rFonts w:ascii="Times New Roman" w:hAnsi="Times New Roman" w:cs="Times New Roman"/>
          <w:color w:val="000000" w:themeColor="text1"/>
          <w:sz w:val="18"/>
          <w:szCs w:val="18"/>
          <w:lang w:val="en-US" w:eastAsia="ja-JP"/>
        </w:rPr>
      </w:pPr>
      <w:r w:rsidRPr="008C3577">
        <w:rPr>
          <w:rFonts w:ascii="Times New Roman" w:hAnsi="Times New Roman" w:cs="Times New Roman"/>
          <w:color w:val="000000" w:themeColor="text1"/>
          <w:sz w:val="18"/>
          <w:szCs w:val="18"/>
          <w:lang w:val="en-US"/>
        </w:rPr>
        <w:t>The positive electrode film, so far recognized as cathode-electrolyte interphase, is usually thin and generally contributes little to the cell degradation. Accordingly, it is suggested that the resistive film found in this study can be originated from the negative electrode; the reductive film formed on the negative electrode during the floating operation can be peeled off from the surface during the cycling operation, and the dissolved species of the film can reach the positive electrode to be oxidized and form a highly resistive film. Further research on this cross-talk of the decomposition product can clarify the detailed mechanism of the cell impedance growth and cell management to extend the life of lithium-ion batteries.</w:t>
      </w:r>
    </w:p>
    <w:p w14:paraId="177CDB0E" w14:textId="7A9A9751" w:rsidR="00C9557D" w:rsidRPr="008C3577" w:rsidRDefault="00C9557D" w:rsidP="00443C03">
      <w:pPr>
        <w:pStyle w:val="RSCB04AHeadingSection"/>
        <w:jc w:val="both"/>
        <w:rPr>
          <w:color w:val="000000" w:themeColor="text1"/>
        </w:rPr>
      </w:pPr>
      <w:r w:rsidRPr="008C3577">
        <w:rPr>
          <w:color w:val="000000" w:themeColor="text1"/>
        </w:rPr>
        <w:t>Conflict</w:t>
      </w:r>
      <w:r w:rsidR="00F05C18" w:rsidRPr="008C3577">
        <w:rPr>
          <w:color w:val="000000" w:themeColor="text1"/>
        </w:rPr>
        <w:t>s</w:t>
      </w:r>
      <w:r w:rsidRPr="008C3577">
        <w:rPr>
          <w:color w:val="000000" w:themeColor="text1"/>
        </w:rPr>
        <w:t xml:space="preserve"> of interest</w:t>
      </w:r>
    </w:p>
    <w:p w14:paraId="246AAD08" w14:textId="23C29820" w:rsidR="00A05364" w:rsidRPr="008C3577" w:rsidRDefault="00A05364" w:rsidP="00443C03">
      <w:pPr>
        <w:jc w:val="both"/>
        <w:rPr>
          <w:rFonts w:ascii="Times New Roman" w:hAnsi="Times New Roman" w:cs="Times New Roman"/>
          <w:color w:val="000000" w:themeColor="text1"/>
          <w:w w:val="108"/>
          <w:sz w:val="18"/>
          <w:szCs w:val="18"/>
        </w:rPr>
      </w:pPr>
      <w:r w:rsidRPr="008C3577">
        <w:rPr>
          <w:rFonts w:ascii="Times New Roman" w:hAnsi="Times New Roman" w:cs="Times New Roman"/>
          <w:color w:val="000000" w:themeColor="text1"/>
          <w:w w:val="108"/>
          <w:sz w:val="18"/>
          <w:szCs w:val="18"/>
        </w:rPr>
        <w:t>There are no conflicts to declare.</w:t>
      </w:r>
    </w:p>
    <w:p w14:paraId="2B7CDDB1" w14:textId="7933E6BF" w:rsidR="00FA2DA2" w:rsidRPr="008C3577" w:rsidRDefault="00FA2DA2" w:rsidP="00443C03">
      <w:pPr>
        <w:pStyle w:val="RSCB04AHeadingSection"/>
        <w:jc w:val="both"/>
        <w:rPr>
          <w:color w:val="000000" w:themeColor="text1"/>
        </w:rPr>
      </w:pPr>
      <w:r w:rsidRPr="008C3577">
        <w:rPr>
          <w:color w:val="000000" w:themeColor="text1"/>
        </w:rPr>
        <w:t>Acknowledgements</w:t>
      </w:r>
    </w:p>
    <w:p w14:paraId="5B5A9CE1" w14:textId="646F3D1D" w:rsidR="00395746" w:rsidRPr="008C3577" w:rsidRDefault="00712DDB" w:rsidP="00443C03">
      <w:pPr>
        <w:pStyle w:val="RSCB02ArticleText"/>
        <w:rPr>
          <w:rFonts w:ascii="Times New Roman" w:hAnsi="Times New Roman"/>
          <w:color w:val="000000" w:themeColor="text1"/>
        </w:rPr>
      </w:pPr>
      <w:r w:rsidRPr="008C3577">
        <w:rPr>
          <w:rFonts w:ascii="Times New Roman" w:hAnsi="Times New Roman"/>
          <w:color w:val="000000" w:themeColor="text1"/>
        </w:rPr>
        <w:t>This work was financially supported by NTT Facilities Inc. and partially by Feasibility Study Program Diagnosis of electric-vehicle battery based on its internal state analysis</w:t>
      </w:r>
      <w:r w:rsidR="005E60DA" w:rsidRPr="008C3577">
        <w:rPr>
          <w:rFonts w:ascii="Times New Roman" w:eastAsia="ＭＳ Ｐゴシック" w:hAnsi="Times New Roman"/>
          <w:color w:val="000000" w:themeColor="text1"/>
          <w:w w:val="100"/>
          <w:sz w:val="21"/>
          <w:szCs w:val="21"/>
          <w:lang w:val="en-US" w:eastAsia="ja-JP"/>
        </w:rPr>
        <w:t xml:space="preserve"> </w:t>
      </w:r>
      <w:r w:rsidR="005E60DA" w:rsidRPr="008C3577">
        <w:rPr>
          <w:rFonts w:ascii="Times New Roman" w:hAnsi="Times New Roman"/>
          <w:color w:val="000000" w:themeColor="text1"/>
          <w:lang w:val="en-US"/>
        </w:rPr>
        <w:t>(Project number P14004)</w:t>
      </w:r>
      <w:r w:rsidR="005E60DA" w:rsidRPr="008C3577">
        <w:rPr>
          <w:rFonts w:ascii="Times New Roman" w:hAnsi="Times New Roman"/>
          <w:color w:val="000000" w:themeColor="text1"/>
          <w:lang w:val="en-US" w:eastAsia="ja-JP"/>
        </w:rPr>
        <w:t>,</w:t>
      </w:r>
      <w:r w:rsidRPr="008C3577">
        <w:rPr>
          <w:rFonts w:ascii="Times New Roman" w:hAnsi="Times New Roman"/>
          <w:color w:val="000000" w:themeColor="text1"/>
          <w:lang w:eastAsia="ja-JP"/>
        </w:rPr>
        <w:t xml:space="preserve"> </w:t>
      </w:r>
      <w:r w:rsidRPr="008C3577">
        <w:rPr>
          <w:rFonts w:ascii="Times New Roman" w:hAnsi="Times New Roman"/>
          <w:color w:val="000000" w:themeColor="text1"/>
        </w:rPr>
        <w:t xml:space="preserve">NEDO, Japan. The neutron scattering </w:t>
      </w:r>
      <w:r w:rsidRPr="008C3577">
        <w:rPr>
          <w:rFonts w:ascii="Times New Roman" w:hAnsi="Times New Roman"/>
          <w:color w:val="000000" w:themeColor="text1"/>
        </w:rPr>
        <w:lastRenderedPageBreak/>
        <w:t>experiments were approved by the Neutron Scattering Program Advisory Committee of IMSS, KEK (Proposal No. 2018L0301). The authors acknowledge supports from Dr. Naomi Inazu for SEM/EDX observation. The authors also acknowledge supports from Dr. Sou Taminato for Rietveld refinement of multiple phases.</w:t>
      </w:r>
    </w:p>
    <w:p w14:paraId="7C6D7676" w14:textId="2682B484" w:rsidR="007E4846" w:rsidRPr="008C3577" w:rsidRDefault="00A016D1" w:rsidP="00443C03">
      <w:pPr>
        <w:spacing w:before="400" w:after="80" w:line="240" w:lineRule="auto"/>
        <w:jc w:val="both"/>
        <w:rPr>
          <w:b/>
          <w:color w:val="000000" w:themeColor="text1"/>
          <w:sz w:val="24"/>
        </w:rPr>
      </w:pPr>
      <w:r w:rsidRPr="008C3577">
        <w:rPr>
          <w:b/>
          <w:color w:val="000000" w:themeColor="text1"/>
          <w:sz w:val="24"/>
        </w:rPr>
        <w:t>R</w:t>
      </w:r>
      <w:r w:rsidR="00E61949" w:rsidRPr="008C3577">
        <w:rPr>
          <w:b/>
          <w:color w:val="000000" w:themeColor="text1"/>
          <w:sz w:val="24"/>
        </w:rPr>
        <w:t>eference</w:t>
      </w:r>
      <w:r w:rsidR="005E714D" w:rsidRPr="008C3577">
        <w:rPr>
          <w:b/>
          <w:color w:val="000000" w:themeColor="text1"/>
          <w:sz w:val="24"/>
        </w:rPr>
        <w:t>s</w:t>
      </w:r>
    </w:p>
    <w:p w14:paraId="62B4A3D5" w14:textId="3BE80C6B" w:rsidR="00832766" w:rsidRPr="008C3577" w:rsidRDefault="00C84A04" w:rsidP="00443C03">
      <w:pPr>
        <w:pStyle w:val="RSCF02FootnotestoTitleAuthors"/>
        <w:spacing w:line="200" w:lineRule="exact"/>
        <w:rPr>
          <w:color w:val="000000" w:themeColor="text1"/>
          <w:sz w:val="18"/>
          <w:szCs w:val="18"/>
        </w:rPr>
      </w:pPr>
      <w:r w:rsidRPr="008C3577">
        <w:rPr>
          <w:rFonts w:hint="eastAsia"/>
          <w:color w:val="000000" w:themeColor="text1"/>
          <w:sz w:val="18"/>
          <w:szCs w:val="18"/>
        </w:rPr>
        <w:t xml:space="preserve"> </w:t>
      </w:r>
    </w:p>
    <w:p w14:paraId="01B2785E" w14:textId="5AD8D8DB" w:rsidR="003B5042" w:rsidRPr="008C3577" w:rsidRDefault="003B5042" w:rsidP="003B5042">
      <w:pPr>
        <w:pStyle w:val="RSCR02References"/>
        <w:spacing w:line="240" w:lineRule="exact"/>
        <w:rPr>
          <w:rFonts w:ascii="Times New Roman" w:hAnsi="Times New Roman"/>
          <w:color w:val="000000" w:themeColor="text1"/>
        </w:rPr>
      </w:pPr>
      <w:r w:rsidRPr="008C3577">
        <w:rPr>
          <w:rFonts w:ascii="Times New Roman" w:hAnsi="Times New Roman"/>
          <w:color w:val="000000" w:themeColor="text1"/>
          <w:lang w:val="en-US"/>
        </w:rPr>
        <w:t xml:space="preserve">B. Diouf and R. Pode, Potential of lithium-ion batteries in renewable energy, </w:t>
      </w:r>
      <w:r w:rsidRPr="008C3577">
        <w:rPr>
          <w:rFonts w:ascii="Times New Roman" w:hAnsi="Times New Roman"/>
          <w:i/>
          <w:iCs/>
          <w:color w:val="000000" w:themeColor="text1"/>
          <w:lang w:val="en-US"/>
        </w:rPr>
        <w:t>Renew. Energy</w:t>
      </w:r>
      <w:r w:rsidRPr="008C3577">
        <w:rPr>
          <w:rFonts w:ascii="Times New Roman" w:hAnsi="Times New Roman"/>
          <w:color w:val="000000" w:themeColor="text1"/>
          <w:lang w:val="en-US"/>
        </w:rPr>
        <w:t xml:space="preserve">, </w:t>
      </w:r>
      <w:r w:rsidR="004C6AE9" w:rsidRPr="008C3577">
        <w:rPr>
          <w:rFonts w:ascii="Times New Roman" w:hAnsi="Times New Roman"/>
          <w:color w:val="000000" w:themeColor="text1"/>
          <w:lang w:val="en-US"/>
        </w:rPr>
        <w:t>2015,</w:t>
      </w:r>
      <w:r w:rsidRPr="008C3577">
        <w:rPr>
          <w:rFonts w:ascii="Times New Roman" w:hAnsi="Times New Roman"/>
          <w:color w:val="000000" w:themeColor="text1"/>
          <w:lang w:val="en-US"/>
        </w:rPr>
        <w:t xml:space="preserve"> </w:t>
      </w:r>
      <w:r w:rsidRPr="008C3577">
        <w:rPr>
          <w:rFonts w:ascii="Times New Roman" w:hAnsi="Times New Roman"/>
          <w:b/>
          <w:bCs/>
          <w:color w:val="000000" w:themeColor="text1"/>
          <w:lang w:val="en-US"/>
        </w:rPr>
        <w:t>76</w:t>
      </w:r>
      <w:r w:rsidRPr="008C3577">
        <w:rPr>
          <w:rFonts w:ascii="Times New Roman" w:hAnsi="Times New Roman"/>
          <w:color w:val="000000" w:themeColor="text1"/>
          <w:lang w:val="en-US"/>
        </w:rPr>
        <w:t>, 375–380, doi: 10.1016/j.renene.2014.11.058</w:t>
      </w:r>
    </w:p>
    <w:p w14:paraId="0DFAE5CE" w14:textId="56DFE571" w:rsidR="000023F8" w:rsidRPr="008C3577" w:rsidRDefault="003B5042" w:rsidP="003B5042">
      <w:pPr>
        <w:pStyle w:val="RSCR02References"/>
        <w:spacing w:line="240" w:lineRule="exact"/>
        <w:rPr>
          <w:rFonts w:ascii="Times New Roman" w:hAnsi="Times New Roman"/>
          <w:color w:val="000000" w:themeColor="text1"/>
        </w:rPr>
      </w:pPr>
      <w:r w:rsidRPr="008C3577">
        <w:rPr>
          <w:rFonts w:ascii="Times New Roman" w:hAnsi="Times New Roman"/>
          <w:color w:val="000000" w:themeColor="text1"/>
          <w:lang w:val="en-US"/>
        </w:rPr>
        <w:t>T. Iwahori</w:t>
      </w:r>
      <w:r w:rsidR="000023F8" w:rsidRPr="008C3577">
        <w:rPr>
          <w:rFonts w:ascii="Times New Roman" w:hAnsi="Times New Roman"/>
          <w:color w:val="000000" w:themeColor="text1"/>
          <w:lang w:val="en-US"/>
        </w:rPr>
        <w:t>, I. Mitsuishi, S. Shiraga, N. Nakajima, H. Momose, Y. Ozaki, S. Taniguchi, H. Awata, T.</w:t>
      </w:r>
      <w:r w:rsidR="004C6AE9" w:rsidRPr="008C3577">
        <w:rPr>
          <w:rFonts w:ascii="Times New Roman" w:hAnsi="Times New Roman"/>
          <w:color w:val="000000" w:themeColor="text1"/>
          <w:lang w:val="en-US"/>
        </w:rPr>
        <w:t xml:space="preserve"> </w:t>
      </w:r>
      <w:r w:rsidR="000023F8" w:rsidRPr="008C3577">
        <w:rPr>
          <w:rFonts w:ascii="Times New Roman" w:hAnsi="Times New Roman"/>
          <w:color w:val="000000" w:themeColor="text1"/>
          <w:lang w:val="en-US"/>
        </w:rPr>
        <w:t>Ono and K.</w:t>
      </w:r>
      <w:r w:rsidRPr="008C3577">
        <w:rPr>
          <w:rFonts w:ascii="Times New Roman" w:hAnsi="Times New Roman"/>
          <w:color w:val="000000" w:themeColor="text1"/>
          <w:lang w:val="en-US"/>
        </w:rPr>
        <w:t xml:space="preserve"> </w:t>
      </w:r>
      <w:r w:rsidR="000023F8" w:rsidRPr="008C3577">
        <w:rPr>
          <w:rFonts w:ascii="Times New Roman" w:hAnsi="Times New Roman"/>
          <w:color w:val="000000" w:themeColor="text1"/>
          <w:lang w:val="en-US"/>
        </w:rPr>
        <w:t>Takeuchi</w:t>
      </w:r>
      <w:r w:rsidRPr="008C3577">
        <w:rPr>
          <w:rFonts w:ascii="Times New Roman" w:hAnsi="Times New Roman"/>
          <w:color w:val="000000" w:themeColor="text1"/>
          <w:lang w:val="en-US"/>
        </w:rPr>
        <w:t xml:space="preserve">, Development of lithium ion and lithium polymer batteries for electric vehicle and home-use load leveling system application, </w:t>
      </w:r>
      <w:r w:rsidRPr="008C3577">
        <w:rPr>
          <w:rFonts w:ascii="Times New Roman" w:hAnsi="Times New Roman"/>
          <w:i/>
          <w:iCs/>
          <w:color w:val="000000" w:themeColor="text1"/>
          <w:lang w:val="en-US"/>
        </w:rPr>
        <w:t>Electrochim. Acta</w:t>
      </w:r>
      <w:r w:rsidRPr="008C3577">
        <w:rPr>
          <w:rFonts w:ascii="Times New Roman" w:hAnsi="Times New Roman"/>
          <w:color w:val="000000" w:themeColor="text1"/>
          <w:lang w:val="en-US"/>
        </w:rPr>
        <w:t xml:space="preserve">, </w:t>
      </w:r>
      <w:r w:rsidR="004C6AE9" w:rsidRPr="008C3577">
        <w:rPr>
          <w:rFonts w:ascii="Times New Roman" w:hAnsi="Times New Roman"/>
          <w:color w:val="000000" w:themeColor="text1"/>
          <w:lang w:val="en-US"/>
        </w:rPr>
        <w:t>2000,</w:t>
      </w:r>
      <w:r w:rsidRPr="008C3577">
        <w:rPr>
          <w:rFonts w:ascii="Times New Roman" w:hAnsi="Times New Roman"/>
          <w:color w:val="000000" w:themeColor="text1"/>
          <w:lang w:val="en-US"/>
        </w:rPr>
        <w:t xml:space="preserve"> </w:t>
      </w:r>
      <w:r w:rsidRPr="008C3577">
        <w:rPr>
          <w:rFonts w:ascii="Times New Roman" w:hAnsi="Times New Roman"/>
          <w:b/>
          <w:bCs/>
          <w:color w:val="000000" w:themeColor="text1"/>
          <w:lang w:val="en-US"/>
        </w:rPr>
        <w:t>45</w:t>
      </w:r>
      <w:r w:rsidRPr="008C3577">
        <w:rPr>
          <w:rFonts w:ascii="Times New Roman" w:hAnsi="Times New Roman"/>
          <w:color w:val="000000" w:themeColor="text1"/>
          <w:lang w:val="en-US"/>
        </w:rPr>
        <w:t>, 1509–1512, doi: 10.1016/S0013-4686(99)00366-7.</w:t>
      </w:r>
    </w:p>
    <w:p w14:paraId="1557AB51" w14:textId="3C4D5FDB" w:rsidR="000023F8" w:rsidRPr="008C3577" w:rsidRDefault="000023F8" w:rsidP="003B5042">
      <w:pPr>
        <w:pStyle w:val="RSCR02References"/>
        <w:spacing w:line="240" w:lineRule="exact"/>
        <w:rPr>
          <w:rFonts w:ascii="Times New Roman" w:hAnsi="Times New Roman"/>
          <w:color w:val="000000" w:themeColor="text1"/>
        </w:rPr>
      </w:pPr>
      <w:r w:rsidRPr="008C3577">
        <w:rPr>
          <w:rFonts w:ascii="Times New Roman" w:hAnsi="Times New Roman"/>
          <w:color w:val="000000" w:themeColor="text1"/>
          <w:lang w:val="en-US"/>
        </w:rPr>
        <w:t xml:space="preserve">K. Richa, C. W. Babbitt, N. G. Nenadic, and G. Gaustad, Environmental trade-offs across cascading lithium-ion battery life cycles, </w:t>
      </w:r>
      <w:r w:rsidRPr="008C3577">
        <w:rPr>
          <w:rFonts w:ascii="Times New Roman" w:hAnsi="Times New Roman"/>
          <w:i/>
          <w:iCs/>
          <w:color w:val="000000" w:themeColor="text1"/>
          <w:lang w:val="en-US"/>
        </w:rPr>
        <w:t>Int. J. Life Cycle Assess</w:t>
      </w:r>
      <w:r w:rsidRPr="008C3577">
        <w:rPr>
          <w:rFonts w:ascii="Times New Roman" w:hAnsi="Times New Roman"/>
          <w:color w:val="000000" w:themeColor="text1"/>
          <w:lang w:val="en-US"/>
        </w:rPr>
        <w:t>,</w:t>
      </w:r>
      <w:r w:rsidR="004C6AE9" w:rsidRPr="008C3577">
        <w:rPr>
          <w:rFonts w:ascii="Times New Roman" w:hAnsi="Times New Roman"/>
          <w:color w:val="000000" w:themeColor="text1"/>
          <w:lang w:val="en-US"/>
        </w:rPr>
        <w:t xml:space="preserve"> 2017,</w:t>
      </w:r>
      <w:r w:rsidRPr="008C3577">
        <w:rPr>
          <w:rFonts w:ascii="Times New Roman" w:hAnsi="Times New Roman"/>
          <w:color w:val="000000" w:themeColor="text1"/>
          <w:lang w:val="en-US"/>
        </w:rPr>
        <w:t xml:space="preserve"> </w:t>
      </w:r>
      <w:r w:rsidRPr="008C3577">
        <w:rPr>
          <w:rFonts w:ascii="Times New Roman" w:hAnsi="Times New Roman"/>
          <w:b/>
          <w:bCs/>
          <w:color w:val="000000" w:themeColor="text1"/>
          <w:lang w:val="en-US"/>
        </w:rPr>
        <w:t>22</w:t>
      </w:r>
      <w:r w:rsidRPr="008C3577">
        <w:rPr>
          <w:rFonts w:ascii="Times New Roman" w:hAnsi="Times New Roman"/>
          <w:color w:val="000000" w:themeColor="text1"/>
          <w:lang w:val="en-US"/>
        </w:rPr>
        <w:t>, 66–81, doi: 10.1007/s11367-015-0942-3.</w:t>
      </w:r>
    </w:p>
    <w:p w14:paraId="2C33AC7B" w14:textId="1A76768C" w:rsidR="000023F8" w:rsidRPr="008C3577" w:rsidRDefault="000023F8" w:rsidP="003B5042">
      <w:pPr>
        <w:pStyle w:val="RSCR02References"/>
        <w:spacing w:line="240" w:lineRule="exact"/>
        <w:rPr>
          <w:rFonts w:ascii="Times New Roman" w:hAnsi="Times New Roman"/>
          <w:color w:val="000000" w:themeColor="text1"/>
        </w:rPr>
      </w:pPr>
      <w:r w:rsidRPr="008C3577">
        <w:rPr>
          <w:rFonts w:ascii="Times New Roman" w:hAnsi="Times New Roman"/>
          <w:color w:val="000000" w:themeColor="text1"/>
          <w:lang w:val="en-US"/>
        </w:rPr>
        <w:t xml:space="preserve">N. Takami, H. Inagaki, Y. Tatebayashi, H. Saruwatari, K. Honda, and S. Egusa, High-power and long-life lithium-ion batteries using lithium titanium oxide anode for automotive and stationary power applications, </w:t>
      </w:r>
      <w:r w:rsidRPr="008C3577">
        <w:rPr>
          <w:rFonts w:ascii="Times New Roman" w:hAnsi="Times New Roman"/>
          <w:i/>
          <w:iCs/>
          <w:color w:val="000000" w:themeColor="text1"/>
          <w:lang w:val="en-US"/>
        </w:rPr>
        <w:t>J. Power Sources</w:t>
      </w:r>
      <w:r w:rsidRPr="008C3577">
        <w:rPr>
          <w:rFonts w:ascii="Times New Roman" w:hAnsi="Times New Roman"/>
          <w:color w:val="000000" w:themeColor="text1"/>
          <w:lang w:val="en-US"/>
        </w:rPr>
        <w:t xml:space="preserve">, </w:t>
      </w:r>
      <w:r w:rsidR="004C6AE9" w:rsidRPr="008C3577">
        <w:rPr>
          <w:rFonts w:ascii="Times New Roman" w:hAnsi="Times New Roman"/>
          <w:color w:val="000000" w:themeColor="text1"/>
          <w:lang w:val="en-US"/>
        </w:rPr>
        <w:t>2013,</w:t>
      </w:r>
      <w:r w:rsidRPr="008C3577">
        <w:rPr>
          <w:rFonts w:ascii="Times New Roman" w:hAnsi="Times New Roman"/>
          <w:color w:val="000000" w:themeColor="text1"/>
          <w:lang w:val="en-US"/>
        </w:rPr>
        <w:t xml:space="preserve"> </w:t>
      </w:r>
      <w:r w:rsidRPr="008C3577">
        <w:rPr>
          <w:rFonts w:ascii="Times New Roman" w:hAnsi="Times New Roman"/>
          <w:b/>
          <w:bCs/>
          <w:color w:val="000000" w:themeColor="text1"/>
          <w:lang w:val="en-US"/>
        </w:rPr>
        <w:t>244</w:t>
      </w:r>
      <w:r w:rsidRPr="008C3577">
        <w:rPr>
          <w:rFonts w:ascii="Times New Roman" w:hAnsi="Times New Roman"/>
          <w:color w:val="000000" w:themeColor="text1"/>
          <w:lang w:val="en-US"/>
        </w:rPr>
        <w:t>, 469–475, doi: 10.1016/j.jpowsour.2012.11.055.</w:t>
      </w:r>
    </w:p>
    <w:p w14:paraId="7A2E66A4" w14:textId="4B400700" w:rsidR="000023F8" w:rsidRPr="008C3577" w:rsidRDefault="000023F8" w:rsidP="003B5042">
      <w:pPr>
        <w:pStyle w:val="RSCR02References"/>
        <w:spacing w:line="240" w:lineRule="exact"/>
        <w:rPr>
          <w:rFonts w:ascii="Times New Roman" w:hAnsi="Times New Roman"/>
          <w:color w:val="000000" w:themeColor="text1"/>
        </w:rPr>
      </w:pPr>
      <w:r w:rsidRPr="008C3577">
        <w:rPr>
          <w:rFonts w:ascii="Times New Roman" w:hAnsi="Times New Roman"/>
          <w:color w:val="000000" w:themeColor="text1"/>
        </w:rPr>
        <w:t xml:space="preserve">C. R. Birkl, M. R. Roberts, E. McTurk, P. G. Bruce, and D. A. Howey, Degradation diagnostics for </w:t>
      </w:r>
      <w:proofErr w:type="gramStart"/>
      <w:r w:rsidRPr="008C3577">
        <w:rPr>
          <w:rFonts w:ascii="Times New Roman" w:hAnsi="Times New Roman"/>
          <w:color w:val="000000" w:themeColor="text1"/>
        </w:rPr>
        <w:t>lithium ion</w:t>
      </w:r>
      <w:proofErr w:type="gramEnd"/>
      <w:r w:rsidRPr="008C3577">
        <w:rPr>
          <w:rFonts w:ascii="Times New Roman" w:hAnsi="Times New Roman"/>
          <w:color w:val="000000" w:themeColor="text1"/>
        </w:rPr>
        <w:t xml:space="preserve"> cells, </w:t>
      </w:r>
      <w:r w:rsidRPr="008C3577">
        <w:rPr>
          <w:rFonts w:ascii="Times New Roman" w:hAnsi="Times New Roman"/>
          <w:i/>
          <w:iCs/>
          <w:color w:val="000000" w:themeColor="text1"/>
        </w:rPr>
        <w:t>J. Power Sources</w:t>
      </w:r>
      <w:r w:rsidRPr="008C3577">
        <w:rPr>
          <w:rFonts w:ascii="Times New Roman" w:hAnsi="Times New Roman"/>
          <w:color w:val="000000" w:themeColor="text1"/>
        </w:rPr>
        <w:t xml:space="preserve">, </w:t>
      </w:r>
      <w:r w:rsidR="004C6AE9" w:rsidRPr="008C3577">
        <w:rPr>
          <w:rFonts w:ascii="Times New Roman" w:hAnsi="Times New Roman"/>
          <w:color w:val="000000" w:themeColor="text1"/>
        </w:rPr>
        <w:t>2017,</w:t>
      </w:r>
      <w:r w:rsidRPr="008C3577">
        <w:rPr>
          <w:rFonts w:ascii="Times New Roman" w:hAnsi="Times New Roman"/>
          <w:color w:val="000000" w:themeColor="text1"/>
        </w:rPr>
        <w:t xml:space="preserve"> </w:t>
      </w:r>
      <w:r w:rsidRPr="008C3577">
        <w:rPr>
          <w:rFonts w:ascii="Times New Roman" w:hAnsi="Times New Roman"/>
          <w:b/>
          <w:bCs/>
          <w:color w:val="000000" w:themeColor="text1"/>
        </w:rPr>
        <w:t>341</w:t>
      </w:r>
      <w:r w:rsidRPr="008C3577">
        <w:rPr>
          <w:rFonts w:ascii="Times New Roman" w:hAnsi="Times New Roman"/>
          <w:color w:val="000000" w:themeColor="text1"/>
        </w:rPr>
        <w:t>, 373–386, doi: 10.1016/j.jpowsour.2016.12.011.</w:t>
      </w:r>
    </w:p>
    <w:p w14:paraId="57F8BBFF" w14:textId="7FA8519C" w:rsidR="000023F8" w:rsidRPr="008C3577" w:rsidRDefault="000023F8" w:rsidP="003B5042">
      <w:pPr>
        <w:pStyle w:val="RSCR02References"/>
        <w:spacing w:line="240" w:lineRule="exact"/>
        <w:rPr>
          <w:rFonts w:ascii="Times New Roman" w:hAnsi="Times New Roman"/>
          <w:color w:val="000000" w:themeColor="text1"/>
        </w:rPr>
      </w:pPr>
      <w:r w:rsidRPr="008C3577">
        <w:rPr>
          <w:rFonts w:ascii="Times New Roman" w:hAnsi="Times New Roman"/>
          <w:color w:val="000000" w:themeColor="text1"/>
        </w:rPr>
        <w:t>J. Vetter, P. Novák, M.R. Wagner, C. Veit, K.</w:t>
      </w:r>
      <w:r w:rsidR="00FC2359" w:rsidRPr="008C3577">
        <w:rPr>
          <w:rFonts w:ascii="Times New Roman" w:hAnsi="Times New Roman"/>
          <w:color w:val="000000" w:themeColor="text1"/>
          <w:lang w:val="en-US"/>
        </w:rPr>
        <w:t xml:space="preserve"> </w:t>
      </w:r>
      <w:r w:rsidRPr="008C3577">
        <w:rPr>
          <w:rFonts w:ascii="Times New Roman" w:hAnsi="Times New Roman"/>
          <w:color w:val="000000" w:themeColor="text1"/>
        </w:rPr>
        <w:t>C. Möller, J.O. Besenhard, M. Winter, M. W</w:t>
      </w:r>
      <w:r w:rsidR="004C6AE9" w:rsidRPr="008C3577">
        <w:rPr>
          <w:rFonts w:ascii="Times New Roman" w:hAnsi="Times New Roman"/>
          <w:color w:val="000000" w:themeColor="text1"/>
        </w:rPr>
        <w:t xml:space="preserve">. </w:t>
      </w:r>
      <w:r w:rsidRPr="008C3577">
        <w:rPr>
          <w:rFonts w:ascii="Times New Roman" w:hAnsi="Times New Roman"/>
          <w:color w:val="000000" w:themeColor="text1"/>
        </w:rPr>
        <w:t>Mehrens, C. Vogler</w:t>
      </w:r>
      <w:r w:rsidR="00EE0453" w:rsidRPr="008C3577">
        <w:rPr>
          <w:rFonts w:ascii="Times New Roman" w:hAnsi="Times New Roman"/>
          <w:color w:val="000000" w:themeColor="text1"/>
        </w:rPr>
        <w:t xml:space="preserve"> and</w:t>
      </w:r>
      <w:r w:rsidRPr="008C3577">
        <w:rPr>
          <w:rFonts w:ascii="Times New Roman" w:hAnsi="Times New Roman"/>
          <w:color w:val="000000" w:themeColor="text1"/>
        </w:rPr>
        <w:t xml:space="preserve"> A. Hammouche, Ageing mechanisms in lithium-ion batteries, </w:t>
      </w:r>
      <w:r w:rsidRPr="008C3577">
        <w:rPr>
          <w:rFonts w:ascii="Times New Roman" w:hAnsi="Times New Roman"/>
          <w:i/>
          <w:iCs/>
          <w:color w:val="000000" w:themeColor="text1"/>
        </w:rPr>
        <w:t>J. Power Sources</w:t>
      </w:r>
      <w:r w:rsidRPr="008C3577">
        <w:rPr>
          <w:rFonts w:ascii="Times New Roman" w:hAnsi="Times New Roman"/>
          <w:color w:val="000000" w:themeColor="text1"/>
        </w:rPr>
        <w:t xml:space="preserve">, </w:t>
      </w:r>
      <w:r w:rsidR="004C6AE9" w:rsidRPr="008C3577">
        <w:rPr>
          <w:rFonts w:ascii="Times New Roman" w:hAnsi="Times New Roman"/>
          <w:color w:val="000000" w:themeColor="text1"/>
        </w:rPr>
        <w:t>2005,</w:t>
      </w:r>
      <w:r w:rsidRPr="008C3577">
        <w:rPr>
          <w:rFonts w:ascii="Times New Roman" w:hAnsi="Times New Roman"/>
          <w:color w:val="000000" w:themeColor="text1"/>
        </w:rPr>
        <w:t xml:space="preserve"> </w:t>
      </w:r>
      <w:r w:rsidRPr="008C3577">
        <w:rPr>
          <w:rFonts w:ascii="Times New Roman" w:hAnsi="Times New Roman"/>
          <w:b/>
          <w:bCs/>
          <w:color w:val="000000" w:themeColor="text1"/>
        </w:rPr>
        <w:t>147</w:t>
      </w:r>
      <w:r w:rsidRPr="008C3577">
        <w:rPr>
          <w:rFonts w:ascii="Times New Roman" w:hAnsi="Times New Roman"/>
          <w:color w:val="000000" w:themeColor="text1"/>
        </w:rPr>
        <w:t>, 269–281, doi: 10.1016/j.jpowsour.2005.01.006.</w:t>
      </w:r>
    </w:p>
    <w:p w14:paraId="7BA04AA0" w14:textId="047F97EB" w:rsidR="000023F8" w:rsidRPr="008C3577" w:rsidRDefault="000023F8" w:rsidP="003B5042">
      <w:pPr>
        <w:pStyle w:val="RSCR02References"/>
        <w:spacing w:line="240" w:lineRule="exact"/>
        <w:rPr>
          <w:rFonts w:ascii="Times New Roman" w:hAnsi="Times New Roman"/>
          <w:color w:val="000000" w:themeColor="text1"/>
        </w:rPr>
      </w:pPr>
      <w:r w:rsidRPr="008C3577">
        <w:rPr>
          <w:rFonts w:ascii="Times New Roman" w:hAnsi="Times New Roman"/>
          <w:color w:val="000000" w:themeColor="text1"/>
        </w:rPr>
        <w:t xml:space="preserve">M. Wohlfahrt-Mehrens, C. Vogler, and J. Garche, Aging mechanisms of lithium cathode materials, </w:t>
      </w:r>
      <w:r w:rsidRPr="008C3577">
        <w:rPr>
          <w:rFonts w:ascii="Times New Roman" w:hAnsi="Times New Roman"/>
          <w:i/>
          <w:iCs/>
          <w:color w:val="000000" w:themeColor="text1"/>
        </w:rPr>
        <w:t>J. Power Sources</w:t>
      </w:r>
      <w:r w:rsidRPr="008C3577">
        <w:rPr>
          <w:rFonts w:ascii="Times New Roman" w:hAnsi="Times New Roman"/>
          <w:color w:val="000000" w:themeColor="text1"/>
        </w:rPr>
        <w:t xml:space="preserve">, </w:t>
      </w:r>
      <w:r w:rsidR="004C6AE9" w:rsidRPr="008C3577">
        <w:rPr>
          <w:rFonts w:ascii="Times New Roman" w:hAnsi="Times New Roman"/>
          <w:color w:val="000000" w:themeColor="text1"/>
        </w:rPr>
        <w:t>2004,</w:t>
      </w:r>
      <w:r w:rsidRPr="008C3577">
        <w:rPr>
          <w:rFonts w:ascii="Times New Roman" w:hAnsi="Times New Roman"/>
          <w:color w:val="000000" w:themeColor="text1"/>
        </w:rPr>
        <w:t xml:space="preserve"> </w:t>
      </w:r>
      <w:r w:rsidRPr="008C3577">
        <w:rPr>
          <w:rFonts w:ascii="Times New Roman" w:hAnsi="Times New Roman"/>
          <w:b/>
          <w:bCs/>
          <w:color w:val="000000" w:themeColor="text1"/>
        </w:rPr>
        <w:t>127</w:t>
      </w:r>
      <w:r w:rsidRPr="008C3577">
        <w:rPr>
          <w:rFonts w:ascii="Times New Roman" w:hAnsi="Times New Roman"/>
          <w:color w:val="000000" w:themeColor="text1"/>
        </w:rPr>
        <w:t>, 58–64, doi: 10.1016/j.jpowsour.2003.09.034.</w:t>
      </w:r>
    </w:p>
    <w:p w14:paraId="2EA5EB6E" w14:textId="1ECFDB84" w:rsidR="000023F8" w:rsidRPr="008C3577" w:rsidRDefault="000023F8" w:rsidP="003B5042">
      <w:pPr>
        <w:pStyle w:val="RSCR02References"/>
        <w:spacing w:line="240" w:lineRule="exact"/>
        <w:rPr>
          <w:rFonts w:ascii="Times New Roman" w:hAnsi="Times New Roman"/>
          <w:color w:val="000000" w:themeColor="text1"/>
        </w:rPr>
      </w:pPr>
      <w:r w:rsidRPr="008C3577">
        <w:rPr>
          <w:rFonts w:ascii="Times New Roman" w:hAnsi="Times New Roman"/>
          <w:color w:val="000000" w:themeColor="text1"/>
          <w:lang w:val="en-US"/>
        </w:rPr>
        <w:t xml:space="preserve">T. Yoshida, </w:t>
      </w:r>
      <w:r w:rsidR="00EE0453" w:rsidRPr="008C3577">
        <w:rPr>
          <w:rFonts w:ascii="Times New Roman" w:hAnsi="Times New Roman"/>
          <w:color w:val="000000" w:themeColor="text1"/>
        </w:rPr>
        <w:t>M. Takahashi</w:t>
      </w:r>
      <w:r w:rsidRPr="008C3577">
        <w:rPr>
          <w:rFonts w:ascii="Times New Roman" w:hAnsi="Times New Roman"/>
          <w:color w:val="000000" w:themeColor="text1"/>
          <w:lang w:val="en-US"/>
        </w:rPr>
        <w:t>,</w:t>
      </w:r>
      <w:r w:rsidR="00EE0453" w:rsidRPr="008C3577">
        <w:rPr>
          <w:rFonts w:ascii="Times New Roman" w:hAnsi="Times New Roman"/>
          <w:color w:val="000000" w:themeColor="text1"/>
          <w:lang w:val="en-US"/>
        </w:rPr>
        <w:t xml:space="preserve"> </w:t>
      </w:r>
      <w:r w:rsidR="00EE0453" w:rsidRPr="008C3577">
        <w:rPr>
          <w:rFonts w:ascii="Times New Roman" w:hAnsi="Times New Roman"/>
          <w:color w:val="000000" w:themeColor="text1"/>
        </w:rPr>
        <w:t>S. Morikawa</w:t>
      </w:r>
      <w:r w:rsidR="00EE0453" w:rsidRPr="008C3577">
        <w:rPr>
          <w:rFonts w:ascii="Times New Roman" w:hAnsi="Times New Roman"/>
          <w:color w:val="000000" w:themeColor="text1"/>
          <w:lang w:val="en-US"/>
        </w:rPr>
        <w:t xml:space="preserve">, </w:t>
      </w:r>
      <w:r w:rsidR="00EE0453" w:rsidRPr="008C3577">
        <w:rPr>
          <w:rFonts w:ascii="Times New Roman" w:hAnsi="Times New Roman"/>
          <w:color w:val="000000" w:themeColor="text1"/>
        </w:rPr>
        <w:t>C. Ihara</w:t>
      </w:r>
      <w:r w:rsidR="00EE0453" w:rsidRPr="008C3577">
        <w:rPr>
          <w:rFonts w:ascii="Times New Roman" w:hAnsi="Times New Roman"/>
          <w:color w:val="000000" w:themeColor="text1"/>
          <w:lang w:val="en-US"/>
        </w:rPr>
        <w:t xml:space="preserve">, </w:t>
      </w:r>
      <w:r w:rsidR="00EE0453" w:rsidRPr="008C3577">
        <w:rPr>
          <w:rFonts w:ascii="Times New Roman" w:hAnsi="Times New Roman"/>
          <w:color w:val="000000" w:themeColor="text1"/>
        </w:rPr>
        <w:t>H. Katsukawa</w:t>
      </w:r>
      <w:r w:rsidR="00EE0453" w:rsidRPr="008C3577">
        <w:rPr>
          <w:rFonts w:ascii="Times New Roman" w:hAnsi="Times New Roman"/>
          <w:color w:val="000000" w:themeColor="text1"/>
          <w:lang w:val="en-US"/>
        </w:rPr>
        <w:t xml:space="preserve">, </w:t>
      </w:r>
      <w:r w:rsidR="00EE0453" w:rsidRPr="008C3577">
        <w:rPr>
          <w:rFonts w:ascii="Times New Roman" w:hAnsi="Times New Roman"/>
          <w:color w:val="000000" w:themeColor="text1"/>
        </w:rPr>
        <w:t>T. Shiratsuchi</w:t>
      </w:r>
      <w:r w:rsidR="00EE0453" w:rsidRPr="008C3577">
        <w:rPr>
          <w:rFonts w:ascii="Times New Roman" w:hAnsi="Times New Roman"/>
          <w:color w:val="000000" w:themeColor="text1"/>
          <w:lang w:val="en-US"/>
        </w:rPr>
        <w:t xml:space="preserve"> </w:t>
      </w:r>
      <w:r w:rsidR="00EE0453" w:rsidRPr="008C3577">
        <w:rPr>
          <w:rFonts w:ascii="Times New Roman" w:hAnsi="Times New Roman"/>
          <w:color w:val="000000" w:themeColor="text1"/>
        </w:rPr>
        <w:t>and J. Yamaki</w:t>
      </w:r>
      <w:r w:rsidR="00EE0453" w:rsidRPr="008C3577">
        <w:rPr>
          <w:rFonts w:ascii="Times New Roman" w:hAnsi="Times New Roman"/>
          <w:color w:val="000000" w:themeColor="text1"/>
          <w:lang w:val="en-US"/>
        </w:rPr>
        <w:t xml:space="preserve">, </w:t>
      </w:r>
      <w:r w:rsidRPr="008C3577">
        <w:rPr>
          <w:rFonts w:ascii="Times New Roman" w:hAnsi="Times New Roman"/>
          <w:color w:val="000000" w:themeColor="text1"/>
          <w:lang w:val="en-US"/>
        </w:rPr>
        <w:t xml:space="preserve">Degradation Mechanism and Life Prediction of Lithium-Ion Batteries, </w:t>
      </w:r>
      <w:r w:rsidRPr="008C3577">
        <w:rPr>
          <w:rFonts w:ascii="Times New Roman" w:hAnsi="Times New Roman"/>
          <w:i/>
          <w:iCs/>
          <w:color w:val="000000" w:themeColor="text1"/>
          <w:lang w:val="en-US"/>
        </w:rPr>
        <w:t>J. Electrochem. Soc.</w:t>
      </w:r>
      <w:r w:rsidRPr="008C3577">
        <w:rPr>
          <w:rFonts w:ascii="Times New Roman" w:hAnsi="Times New Roman"/>
          <w:color w:val="000000" w:themeColor="text1"/>
          <w:lang w:val="en-US"/>
        </w:rPr>
        <w:t xml:space="preserve">, </w:t>
      </w:r>
      <w:r w:rsidR="004C6AE9" w:rsidRPr="008C3577">
        <w:rPr>
          <w:rFonts w:ascii="Times New Roman" w:hAnsi="Times New Roman"/>
          <w:color w:val="000000" w:themeColor="text1"/>
          <w:lang w:val="en-US"/>
        </w:rPr>
        <w:t>2006,</w:t>
      </w:r>
      <w:r w:rsidRPr="008C3577">
        <w:rPr>
          <w:rFonts w:ascii="Times New Roman" w:hAnsi="Times New Roman"/>
          <w:color w:val="000000" w:themeColor="text1"/>
          <w:lang w:val="en-US"/>
        </w:rPr>
        <w:t xml:space="preserve"> </w:t>
      </w:r>
      <w:r w:rsidRPr="008C3577">
        <w:rPr>
          <w:rFonts w:ascii="Times New Roman" w:hAnsi="Times New Roman"/>
          <w:b/>
          <w:bCs/>
          <w:color w:val="000000" w:themeColor="text1"/>
          <w:lang w:val="en-US"/>
        </w:rPr>
        <w:t>153</w:t>
      </w:r>
      <w:r w:rsidR="004C6AE9" w:rsidRPr="008C3577">
        <w:rPr>
          <w:rFonts w:ascii="Times New Roman" w:hAnsi="Times New Roman"/>
          <w:color w:val="000000" w:themeColor="text1"/>
          <w:lang w:val="en-US"/>
        </w:rPr>
        <w:t>(</w:t>
      </w:r>
      <w:r w:rsidRPr="008C3577">
        <w:rPr>
          <w:rFonts w:ascii="Times New Roman" w:hAnsi="Times New Roman"/>
          <w:color w:val="000000" w:themeColor="text1"/>
          <w:lang w:val="en-US"/>
        </w:rPr>
        <w:t>3</w:t>
      </w:r>
      <w:r w:rsidR="004C6AE9" w:rsidRPr="008C3577">
        <w:rPr>
          <w:rFonts w:ascii="Times New Roman" w:hAnsi="Times New Roman"/>
          <w:color w:val="000000" w:themeColor="text1"/>
          <w:lang w:val="en-US"/>
        </w:rPr>
        <w:t>)</w:t>
      </w:r>
      <w:r w:rsidRPr="008C3577">
        <w:rPr>
          <w:rFonts w:ascii="Times New Roman" w:hAnsi="Times New Roman"/>
          <w:color w:val="000000" w:themeColor="text1"/>
          <w:lang w:val="en-US"/>
        </w:rPr>
        <w:t>, A576</w:t>
      </w:r>
      <w:r w:rsidR="004C6AE9" w:rsidRPr="008C3577">
        <w:rPr>
          <w:rFonts w:ascii="Times New Roman" w:hAnsi="Times New Roman"/>
          <w:color w:val="000000" w:themeColor="text1"/>
          <w:lang w:val="en-US"/>
        </w:rPr>
        <w:t>-A582</w:t>
      </w:r>
      <w:r w:rsidRPr="008C3577">
        <w:rPr>
          <w:rFonts w:ascii="Times New Roman" w:hAnsi="Times New Roman"/>
          <w:color w:val="000000" w:themeColor="text1"/>
          <w:lang w:val="en-US"/>
        </w:rPr>
        <w:t>, doi: 10.1149/1.2162467.</w:t>
      </w:r>
    </w:p>
    <w:p w14:paraId="6BC68A47" w14:textId="4A30FB4A" w:rsidR="00EE0453" w:rsidRPr="008C3577" w:rsidRDefault="00EE0453" w:rsidP="003B5042">
      <w:pPr>
        <w:pStyle w:val="RSCR02References"/>
        <w:spacing w:line="240" w:lineRule="exact"/>
        <w:rPr>
          <w:rFonts w:ascii="Times New Roman" w:hAnsi="Times New Roman"/>
          <w:color w:val="000000" w:themeColor="text1"/>
        </w:rPr>
      </w:pPr>
      <w:r w:rsidRPr="008C3577">
        <w:rPr>
          <w:rFonts w:ascii="Times New Roman" w:hAnsi="Times New Roman"/>
          <w:color w:val="000000" w:themeColor="text1"/>
          <w:lang w:val="en-US"/>
        </w:rPr>
        <w:t xml:space="preserve">P. Verma, P. Maire, and P. Novák, A review of the features and analyses of the solid electrolyte interphase in Li-ion batteries, </w:t>
      </w:r>
      <w:r w:rsidRPr="008C3577">
        <w:rPr>
          <w:rFonts w:ascii="Times New Roman" w:hAnsi="Times New Roman"/>
          <w:i/>
          <w:iCs/>
          <w:color w:val="000000" w:themeColor="text1"/>
          <w:lang w:val="en-US"/>
        </w:rPr>
        <w:t>Electrochim. Acta</w:t>
      </w:r>
      <w:r w:rsidRPr="008C3577">
        <w:rPr>
          <w:rFonts w:ascii="Times New Roman" w:hAnsi="Times New Roman"/>
          <w:color w:val="000000" w:themeColor="text1"/>
          <w:lang w:val="en-US"/>
        </w:rPr>
        <w:t xml:space="preserve">, </w:t>
      </w:r>
      <w:r w:rsidR="004C6AE9" w:rsidRPr="008C3577">
        <w:rPr>
          <w:rFonts w:ascii="Times New Roman" w:hAnsi="Times New Roman"/>
          <w:color w:val="000000" w:themeColor="text1"/>
          <w:lang w:val="en-US"/>
        </w:rPr>
        <w:t>2010,</w:t>
      </w:r>
      <w:r w:rsidRPr="008C3577">
        <w:rPr>
          <w:rFonts w:ascii="Times New Roman" w:hAnsi="Times New Roman"/>
          <w:color w:val="000000" w:themeColor="text1"/>
          <w:lang w:val="en-US"/>
        </w:rPr>
        <w:t xml:space="preserve"> </w:t>
      </w:r>
      <w:r w:rsidRPr="008C3577">
        <w:rPr>
          <w:rFonts w:ascii="Times New Roman" w:hAnsi="Times New Roman"/>
          <w:b/>
          <w:bCs/>
          <w:color w:val="000000" w:themeColor="text1"/>
          <w:lang w:val="en-US"/>
        </w:rPr>
        <w:t>55</w:t>
      </w:r>
      <w:r w:rsidRPr="008C3577">
        <w:rPr>
          <w:rFonts w:ascii="Times New Roman" w:hAnsi="Times New Roman"/>
          <w:color w:val="000000" w:themeColor="text1"/>
          <w:lang w:val="en-US"/>
        </w:rPr>
        <w:t>, 6332–6341, doi: 10.1016/j.electacta.2010.05.072.</w:t>
      </w:r>
    </w:p>
    <w:p w14:paraId="33134F97" w14:textId="54209B89" w:rsidR="00EE0453" w:rsidRPr="008C3577" w:rsidRDefault="00EE0453" w:rsidP="003B5042">
      <w:pPr>
        <w:pStyle w:val="RSCR02References"/>
        <w:spacing w:line="240" w:lineRule="exact"/>
        <w:rPr>
          <w:rFonts w:ascii="Times New Roman" w:hAnsi="Times New Roman"/>
          <w:color w:val="000000" w:themeColor="text1"/>
        </w:rPr>
      </w:pPr>
      <w:r w:rsidRPr="008C3577">
        <w:rPr>
          <w:rFonts w:ascii="Times New Roman" w:hAnsi="Times New Roman"/>
          <w:color w:val="000000" w:themeColor="text1"/>
          <w:lang w:val="en-US"/>
        </w:rPr>
        <w:t xml:space="preserve">K. Kleiner and H. Ehrenberg, Challenges Considering the Degradation of Cell Components in Commercial Lithium-Ion Cells: A Review and Evaluation of Present Systems, </w:t>
      </w:r>
      <w:r w:rsidRPr="008C3577">
        <w:rPr>
          <w:rFonts w:ascii="Times New Roman" w:hAnsi="Times New Roman"/>
          <w:i/>
          <w:iCs/>
          <w:color w:val="000000" w:themeColor="text1"/>
          <w:lang w:val="en-US"/>
        </w:rPr>
        <w:t>Top. Curr. Chem.</w:t>
      </w:r>
      <w:r w:rsidRPr="008C3577">
        <w:rPr>
          <w:rFonts w:ascii="Times New Roman" w:hAnsi="Times New Roman"/>
          <w:color w:val="000000" w:themeColor="text1"/>
          <w:lang w:val="en-US"/>
        </w:rPr>
        <w:t xml:space="preserve">, </w:t>
      </w:r>
      <w:r w:rsidR="004C6AE9" w:rsidRPr="008C3577">
        <w:rPr>
          <w:rFonts w:ascii="Times New Roman" w:hAnsi="Times New Roman"/>
          <w:color w:val="000000" w:themeColor="text1"/>
          <w:lang w:val="en-US"/>
        </w:rPr>
        <w:t>2017,</w:t>
      </w:r>
      <w:r w:rsidRPr="008C3577">
        <w:rPr>
          <w:rFonts w:ascii="Times New Roman" w:hAnsi="Times New Roman"/>
          <w:color w:val="000000" w:themeColor="text1"/>
          <w:lang w:val="en-US"/>
        </w:rPr>
        <w:t xml:space="preserve"> </w:t>
      </w:r>
      <w:r w:rsidRPr="008C3577">
        <w:rPr>
          <w:rFonts w:ascii="Times New Roman" w:hAnsi="Times New Roman"/>
          <w:b/>
          <w:bCs/>
          <w:color w:val="000000" w:themeColor="text1"/>
          <w:lang w:val="en-US"/>
        </w:rPr>
        <w:t>375</w:t>
      </w:r>
      <w:r w:rsidR="004C6AE9" w:rsidRPr="008C3577">
        <w:rPr>
          <w:rFonts w:ascii="Times New Roman" w:hAnsi="Times New Roman"/>
          <w:color w:val="000000" w:themeColor="text1"/>
          <w:lang w:val="en-US"/>
        </w:rPr>
        <w:t>,</w:t>
      </w:r>
      <w:r w:rsidRPr="008C3577">
        <w:rPr>
          <w:rFonts w:ascii="Times New Roman" w:hAnsi="Times New Roman"/>
          <w:color w:val="000000" w:themeColor="text1"/>
          <w:lang w:val="en-US"/>
        </w:rPr>
        <w:t xml:space="preserve"> 1–45, doi: 10.1007/s41061-017-0139-2.</w:t>
      </w:r>
    </w:p>
    <w:p w14:paraId="6CD7BD14" w14:textId="5844573C" w:rsidR="00EE0453" w:rsidRPr="008C3577" w:rsidRDefault="00EE0453" w:rsidP="003B5042">
      <w:pPr>
        <w:pStyle w:val="RSCR02References"/>
        <w:spacing w:line="240" w:lineRule="exact"/>
        <w:rPr>
          <w:rFonts w:ascii="Times New Roman" w:hAnsi="Times New Roman"/>
          <w:color w:val="000000" w:themeColor="text1"/>
        </w:rPr>
      </w:pPr>
      <w:r w:rsidRPr="008C3577">
        <w:rPr>
          <w:rFonts w:ascii="Times New Roman" w:hAnsi="Times New Roman"/>
          <w:color w:val="000000" w:themeColor="text1"/>
          <w:lang w:val="en-US"/>
        </w:rPr>
        <w:t xml:space="preserve">C. Kupper, B. Weißhar, S. Rißmann, and W. G. Bessler, End-of-Life Prediction of a Lithium-Ion Battery Cell Based on Mechanistic Aging Models of the Graphite Electrode, </w:t>
      </w:r>
      <w:r w:rsidRPr="008C3577">
        <w:rPr>
          <w:rFonts w:ascii="Times New Roman" w:hAnsi="Times New Roman"/>
          <w:i/>
          <w:iCs/>
          <w:color w:val="000000" w:themeColor="text1"/>
          <w:lang w:val="en-US"/>
        </w:rPr>
        <w:t xml:space="preserve">J. </w:t>
      </w:r>
      <w:r w:rsidRPr="008C3577">
        <w:rPr>
          <w:rFonts w:ascii="Times New Roman" w:hAnsi="Times New Roman"/>
          <w:i/>
          <w:iCs/>
          <w:color w:val="000000" w:themeColor="text1"/>
          <w:lang w:val="en-US"/>
        </w:rPr>
        <w:t>Electrochem. Soc.</w:t>
      </w:r>
      <w:r w:rsidRPr="008C3577">
        <w:rPr>
          <w:rFonts w:ascii="Times New Roman" w:hAnsi="Times New Roman"/>
          <w:color w:val="000000" w:themeColor="text1"/>
          <w:lang w:val="en-US"/>
        </w:rPr>
        <w:t xml:space="preserve">, </w:t>
      </w:r>
      <w:r w:rsidR="002E4466" w:rsidRPr="008C3577">
        <w:rPr>
          <w:rFonts w:ascii="Times New Roman" w:hAnsi="Times New Roman"/>
          <w:color w:val="000000" w:themeColor="text1"/>
          <w:lang w:val="en-US"/>
        </w:rPr>
        <w:t>2018,</w:t>
      </w:r>
      <w:r w:rsidRPr="008C3577">
        <w:rPr>
          <w:rFonts w:ascii="Times New Roman" w:hAnsi="Times New Roman"/>
          <w:color w:val="000000" w:themeColor="text1"/>
          <w:lang w:val="en-US"/>
        </w:rPr>
        <w:t xml:space="preserve"> </w:t>
      </w:r>
      <w:r w:rsidRPr="008C3577">
        <w:rPr>
          <w:rFonts w:ascii="Times New Roman" w:hAnsi="Times New Roman"/>
          <w:b/>
          <w:bCs/>
          <w:color w:val="000000" w:themeColor="text1"/>
          <w:lang w:val="en-US"/>
        </w:rPr>
        <w:t>165</w:t>
      </w:r>
      <w:r w:rsidR="002E4466" w:rsidRPr="008C3577">
        <w:rPr>
          <w:rFonts w:ascii="Times New Roman" w:hAnsi="Times New Roman"/>
          <w:color w:val="000000" w:themeColor="text1"/>
          <w:lang w:val="en-US"/>
        </w:rPr>
        <w:t>(</w:t>
      </w:r>
      <w:r w:rsidRPr="008C3577">
        <w:rPr>
          <w:rFonts w:ascii="Times New Roman" w:hAnsi="Times New Roman"/>
          <w:color w:val="000000" w:themeColor="text1"/>
          <w:lang w:val="en-US"/>
        </w:rPr>
        <w:t>14</w:t>
      </w:r>
      <w:r w:rsidR="002E4466" w:rsidRPr="008C3577">
        <w:rPr>
          <w:rFonts w:ascii="Times New Roman" w:hAnsi="Times New Roman"/>
          <w:color w:val="000000" w:themeColor="text1"/>
          <w:lang w:val="en-US"/>
        </w:rPr>
        <w:t>)</w:t>
      </w:r>
      <w:r w:rsidRPr="008C3577">
        <w:rPr>
          <w:rFonts w:ascii="Times New Roman" w:hAnsi="Times New Roman"/>
          <w:color w:val="000000" w:themeColor="text1"/>
          <w:lang w:val="en-US"/>
        </w:rPr>
        <w:t>, A3468–A3480, doi: 10.1149/2.0941814jes.</w:t>
      </w:r>
    </w:p>
    <w:p w14:paraId="5BBB2FEB" w14:textId="20EE4BDE" w:rsidR="00EE0453" w:rsidRPr="008C3577" w:rsidRDefault="00F00279" w:rsidP="00F00279">
      <w:pPr>
        <w:pStyle w:val="RSCR02References"/>
        <w:spacing w:line="240" w:lineRule="exact"/>
        <w:rPr>
          <w:rFonts w:ascii="Times New Roman" w:hAnsi="Times New Roman"/>
          <w:color w:val="000000" w:themeColor="text1"/>
          <w:lang w:val="en-US"/>
        </w:rPr>
      </w:pPr>
      <w:r w:rsidRPr="008C3577">
        <w:rPr>
          <w:rFonts w:ascii="Times New Roman" w:hAnsi="Times New Roman"/>
          <w:color w:val="000000" w:themeColor="text1"/>
        </w:rPr>
        <w:t>B. P. Matadi, S. Geniès, A. Delaille, T. Waldmann, M. Kasper, M. W.</w:t>
      </w:r>
      <w:r w:rsidR="00E2400F" w:rsidRPr="008C3577">
        <w:rPr>
          <w:rFonts w:ascii="Times New Roman" w:hAnsi="Times New Roman"/>
          <w:color w:val="000000" w:themeColor="text1"/>
          <w:lang w:val="en-US" w:eastAsia="ja-JP"/>
        </w:rPr>
        <w:t xml:space="preserve"> </w:t>
      </w:r>
      <w:r w:rsidRPr="008C3577">
        <w:rPr>
          <w:rFonts w:ascii="Times New Roman" w:hAnsi="Times New Roman"/>
          <w:color w:val="000000" w:themeColor="text1"/>
        </w:rPr>
        <w:t>Mehrens, F. Aguesse, E. Bekaert, I. J. Gordon, L. Daniel, X. Fleury, M. Bardet, J. F. Martin and Y. Bultel</w:t>
      </w:r>
      <w:r w:rsidR="00EE0453" w:rsidRPr="008C3577">
        <w:rPr>
          <w:rFonts w:ascii="Times New Roman" w:hAnsi="Times New Roman"/>
          <w:color w:val="000000" w:themeColor="text1"/>
        </w:rPr>
        <w:t xml:space="preserve">, </w:t>
      </w:r>
      <w:r w:rsidR="00EE0453" w:rsidRPr="008C3577">
        <w:rPr>
          <w:rFonts w:ascii="Times New Roman" w:hAnsi="Times New Roman"/>
          <w:color w:val="000000" w:themeColor="text1"/>
          <w:lang w:val="en-US"/>
        </w:rPr>
        <w:t>Effects of Biphenyl Polymerization on Lithium Deposition in Commercial Graphite/NMC Lithium-Ion Pouch-Cells during Calendar Aging at High Temperature</w:t>
      </w:r>
      <w:r w:rsidR="002E4466" w:rsidRPr="008C3577">
        <w:rPr>
          <w:rFonts w:ascii="Times New Roman" w:hAnsi="Times New Roman"/>
          <w:color w:val="000000" w:themeColor="text1"/>
          <w:lang w:val="en-US"/>
        </w:rPr>
        <w:t>,</w:t>
      </w:r>
      <w:r w:rsidR="002E4466" w:rsidRPr="008C3577">
        <w:rPr>
          <w:rFonts w:ascii="Times New Roman" w:hAnsi="Times New Roman"/>
          <w:color w:val="000000" w:themeColor="text1"/>
        </w:rPr>
        <w:t xml:space="preserve"> </w:t>
      </w:r>
      <w:r w:rsidR="00E2400F" w:rsidRPr="008C3577">
        <w:rPr>
          <w:rFonts w:ascii="Times New Roman" w:hAnsi="Times New Roman"/>
          <w:i/>
          <w:iCs/>
          <w:color w:val="000000" w:themeColor="text1"/>
          <w:lang w:val="en-US"/>
        </w:rPr>
        <w:t>J. Electrochem. Soc.</w:t>
      </w:r>
      <w:r w:rsidR="00E2400F" w:rsidRPr="008C3577">
        <w:rPr>
          <w:rFonts w:ascii="Times New Roman" w:hAnsi="Times New Roman"/>
          <w:color w:val="000000" w:themeColor="text1"/>
          <w:lang w:val="en-US"/>
        </w:rPr>
        <w:t xml:space="preserve">, </w:t>
      </w:r>
      <w:r w:rsidR="002E4466" w:rsidRPr="008C3577">
        <w:rPr>
          <w:rFonts w:ascii="Times New Roman" w:hAnsi="Times New Roman"/>
          <w:color w:val="000000" w:themeColor="text1"/>
        </w:rPr>
        <w:t xml:space="preserve">2017, </w:t>
      </w:r>
      <w:r w:rsidR="002E4466" w:rsidRPr="008C3577">
        <w:rPr>
          <w:rFonts w:ascii="Calibri" w:hAnsi="Calibri" w:cs="Calibri"/>
          <w:color w:val="000000" w:themeColor="text1"/>
        </w:rPr>
        <w:t>﻿</w:t>
      </w:r>
      <w:r w:rsidR="002E4466" w:rsidRPr="008C3577">
        <w:rPr>
          <w:rFonts w:ascii="Times New Roman" w:hAnsi="Times New Roman"/>
          <w:b/>
          <w:bCs/>
          <w:color w:val="000000" w:themeColor="text1"/>
        </w:rPr>
        <w:t>164</w:t>
      </w:r>
      <w:r w:rsidR="002E4466" w:rsidRPr="008C3577">
        <w:rPr>
          <w:rFonts w:ascii="Times New Roman" w:hAnsi="Times New Roman"/>
          <w:color w:val="000000" w:themeColor="text1"/>
        </w:rPr>
        <w:t>(6) A1089-A1097,</w:t>
      </w:r>
      <w:r w:rsidR="00EE0453" w:rsidRPr="008C3577">
        <w:rPr>
          <w:rFonts w:ascii="Times New Roman" w:hAnsi="Times New Roman"/>
          <w:color w:val="000000" w:themeColor="text1"/>
        </w:rPr>
        <w:t xml:space="preserve"> doi: 10.1149/2.0631706jes.</w:t>
      </w:r>
    </w:p>
    <w:p w14:paraId="12205B75" w14:textId="06298DE7" w:rsidR="00F00279" w:rsidRPr="008C3577" w:rsidRDefault="00F00279" w:rsidP="00F00279">
      <w:pPr>
        <w:pStyle w:val="RSCR02References"/>
        <w:spacing w:line="240" w:lineRule="exact"/>
        <w:rPr>
          <w:rFonts w:ascii="Times New Roman" w:hAnsi="Times New Roman"/>
          <w:color w:val="000000" w:themeColor="text1"/>
          <w:lang w:val="en-US"/>
        </w:rPr>
      </w:pPr>
      <w:r w:rsidRPr="008C3577">
        <w:rPr>
          <w:rFonts w:ascii="Times New Roman" w:hAnsi="Times New Roman"/>
          <w:color w:val="000000" w:themeColor="text1"/>
          <w:lang w:val="en-US"/>
        </w:rPr>
        <w:t xml:space="preserve">Z. Mao, </w:t>
      </w:r>
      <w:r w:rsidRPr="008C3577">
        <w:rPr>
          <w:rFonts w:ascii="Times New Roman" w:hAnsi="Times New Roman"/>
          <w:color w:val="000000" w:themeColor="text1"/>
        </w:rPr>
        <w:t>M. Farkhondeh, M. Pritzker, M. Fowler and Z. Chen</w:t>
      </w:r>
      <w:r w:rsidRPr="008C3577">
        <w:rPr>
          <w:rFonts w:ascii="Times New Roman" w:hAnsi="Times New Roman"/>
          <w:color w:val="000000" w:themeColor="text1"/>
          <w:lang w:val="en-US"/>
        </w:rPr>
        <w:t xml:space="preserve">, </w:t>
      </w:r>
      <w:r w:rsidRPr="008C3577">
        <w:rPr>
          <w:rFonts w:ascii="Times New Roman" w:hAnsi="Times New Roman"/>
          <w:color w:val="000000" w:themeColor="text1"/>
        </w:rPr>
        <w:t>Calendar Aging and Gas Generation in Commercial Graphite/NMC-LMO Lithium-Ion Pouch Cell</w:t>
      </w:r>
      <w:r w:rsidRPr="008C3577">
        <w:rPr>
          <w:rFonts w:ascii="Times New Roman" w:hAnsi="Times New Roman"/>
          <w:color w:val="000000" w:themeColor="text1"/>
          <w:lang w:val="en-US"/>
        </w:rPr>
        <w:t>,</w:t>
      </w:r>
      <w:r w:rsidR="002E4466" w:rsidRPr="008C3577">
        <w:rPr>
          <w:rFonts w:ascii="Times New Roman" w:hAnsi="Times New Roman"/>
          <w:color w:val="000000" w:themeColor="text1"/>
          <w:lang w:val="en-US"/>
        </w:rPr>
        <w:t xml:space="preserve"> </w:t>
      </w:r>
      <w:r w:rsidR="002E4466" w:rsidRPr="008C3577">
        <w:rPr>
          <w:rFonts w:ascii="Times New Roman" w:hAnsi="Times New Roman"/>
          <w:i/>
          <w:iCs/>
          <w:color w:val="000000" w:themeColor="text1"/>
          <w:lang w:val="en-US"/>
        </w:rPr>
        <w:t>J. Electrochem. Soc.</w:t>
      </w:r>
      <w:r w:rsidR="002E4466" w:rsidRPr="008C3577">
        <w:rPr>
          <w:rFonts w:ascii="Times New Roman" w:hAnsi="Times New Roman"/>
          <w:color w:val="000000" w:themeColor="text1"/>
          <w:lang w:val="en-US"/>
        </w:rPr>
        <w:t>,</w:t>
      </w:r>
      <w:r w:rsidRPr="008C3577">
        <w:rPr>
          <w:rFonts w:ascii="Times New Roman" w:hAnsi="Times New Roman"/>
          <w:color w:val="000000" w:themeColor="text1"/>
          <w:lang w:val="en-US"/>
        </w:rPr>
        <w:t xml:space="preserve"> 2017, </w:t>
      </w:r>
      <w:r w:rsidR="002E4466" w:rsidRPr="008C3577">
        <w:rPr>
          <w:rFonts w:ascii="Calibri" w:hAnsi="Calibri" w:cs="Calibri"/>
          <w:color w:val="000000" w:themeColor="text1"/>
          <w:lang w:val="en-US"/>
        </w:rPr>
        <w:t>﻿</w:t>
      </w:r>
      <w:r w:rsidR="002E4466" w:rsidRPr="008C3577">
        <w:rPr>
          <w:rFonts w:ascii="Times New Roman" w:hAnsi="Times New Roman"/>
          <w:b/>
          <w:bCs/>
          <w:color w:val="000000" w:themeColor="text1"/>
          <w:lang w:val="en-US"/>
        </w:rPr>
        <w:t>164</w:t>
      </w:r>
      <w:r w:rsidR="002E4466" w:rsidRPr="008C3577">
        <w:rPr>
          <w:rFonts w:ascii="Times New Roman" w:hAnsi="Times New Roman"/>
          <w:color w:val="000000" w:themeColor="text1"/>
          <w:lang w:val="en-US"/>
        </w:rPr>
        <w:t xml:space="preserve">(14) A3469-A3483, </w:t>
      </w:r>
      <w:r w:rsidRPr="008C3577">
        <w:rPr>
          <w:rFonts w:ascii="Times New Roman" w:hAnsi="Times New Roman"/>
          <w:color w:val="000000" w:themeColor="text1"/>
          <w:lang w:val="en-US"/>
        </w:rPr>
        <w:t>doi: 10.1149/2.0241714jes.</w:t>
      </w:r>
    </w:p>
    <w:p w14:paraId="21D42A85" w14:textId="05DB7C40" w:rsidR="00F00279" w:rsidRPr="008C3577" w:rsidRDefault="00F00279" w:rsidP="00F00279">
      <w:pPr>
        <w:pStyle w:val="RSCR02References"/>
        <w:spacing w:line="240" w:lineRule="exact"/>
        <w:rPr>
          <w:rFonts w:ascii="Times New Roman" w:hAnsi="Times New Roman"/>
          <w:color w:val="000000" w:themeColor="text1"/>
          <w:lang w:val="en-US"/>
        </w:rPr>
      </w:pPr>
      <w:r w:rsidRPr="008C3577">
        <w:rPr>
          <w:rFonts w:ascii="Times New Roman" w:hAnsi="Times New Roman"/>
          <w:color w:val="000000" w:themeColor="text1"/>
          <w:lang w:val="en-US"/>
        </w:rPr>
        <w:t xml:space="preserve">V. Agubra and J. Fergus, </w:t>
      </w:r>
      <w:proofErr w:type="gramStart"/>
      <w:r w:rsidRPr="008C3577">
        <w:rPr>
          <w:rFonts w:ascii="Times New Roman" w:hAnsi="Times New Roman"/>
          <w:color w:val="000000" w:themeColor="text1"/>
          <w:lang w:val="en-US"/>
        </w:rPr>
        <w:t>Lithium ion</w:t>
      </w:r>
      <w:proofErr w:type="gramEnd"/>
      <w:r w:rsidRPr="008C3577">
        <w:rPr>
          <w:rFonts w:ascii="Times New Roman" w:hAnsi="Times New Roman"/>
          <w:color w:val="000000" w:themeColor="text1"/>
          <w:lang w:val="en-US"/>
        </w:rPr>
        <w:t xml:space="preserve"> battery anode aging mechanisms, </w:t>
      </w:r>
      <w:r w:rsidRPr="008C3577">
        <w:rPr>
          <w:rFonts w:ascii="Times New Roman" w:hAnsi="Times New Roman"/>
          <w:i/>
          <w:iCs/>
          <w:color w:val="000000" w:themeColor="text1"/>
          <w:lang w:val="en-US"/>
        </w:rPr>
        <w:t>Materials (Basel).</w:t>
      </w:r>
      <w:r w:rsidRPr="008C3577">
        <w:rPr>
          <w:rFonts w:ascii="Times New Roman" w:hAnsi="Times New Roman"/>
          <w:color w:val="000000" w:themeColor="text1"/>
          <w:lang w:val="en-US"/>
        </w:rPr>
        <w:t xml:space="preserve">, </w:t>
      </w:r>
      <w:r w:rsidR="002E4466" w:rsidRPr="008C3577">
        <w:rPr>
          <w:rFonts w:ascii="Times New Roman" w:hAnsi="Times New Roman"/>
          <w:color w:val="000000" w:themeColor="text1"/>
          <w:lang w:val="en-US"/>
        </w:rPr>
        <w:t>2013,</w:t>
      </w:r>
      <w:r w:rsidRPr="008C3577">
        <w:rPr>
          <w:rFonts w:ascii="Times New Roman" w:hAnsi="Times New Roman"/>
          <w:color w:val="000000" w:themeColor="text1"/>
          <w:lang w:val="en-US"/>
        </w:rPr>
        <w:t xml:space="preserve"> </w:t>
      </w:r>
      <w:r w:rsidRPr="008C3577">
        <w:rPr>
          <w:rFonts w:ascii="Times New Roman" w:hAnsi="Times New Roman"/>
          <w:b/>
          <w:bCs/>
          <w:color w:val="000000" w:themeColor="text1"/>
          <w:lang w:val="en-US"/>
        </w:rPr>
        <w:t>6</w:t>
      </w:r>
      <w:r w:rsidRPr="008C3577">
        <w:rPr>
          <w:rFonts w:ascii="Times New Roman" w:hAnsi="Times New Roman"/>
          <w:color w:val="000000" w:themeColor="text1"/>
          <w:lang w:val="en-US"/>
        </w:rPr>
        <w:t>, 1310–1325, doi: 10.3390/ma6041310.</w:t>
      </w:r>
    </w:p>
    <w:p w14:paraId="374050EA" w14:textId="6F3084EC" w:rsidR="00F00279" w:rsidRPr="008C3577" w:rsidRDefault="00F00279" w:rsidP="00F00279">
      <w:pPr>
        <w:pStyle w:val="RSCR02References"/>
        <w:spacing w:line="240" w:lineRule="exact"/>
        <w:rPr>
          <w:rFonts w:ascii="Times New Roman" w:hAnsi="Times New Roman"/>
          <w:color w:val="000000" w:themeColor="text1"/>
          <w:lang w:val="en-US"/>
        </w:rPr>
      </w:pPr>
      <w:r w:rsidRPr="008C3577">
        <w:rPr>
          <w:rFonts w:ascii="Times New Roman" w:hAnsi="Times New Roman"/>
          <w:color w:val="000000" w:themeColor="text1"/>
          <w:lang w:val="en-US"/>
        </w:rPr>
        <w:t xml:space="preserve">M. Dollé, L. Sannier, B. Beaudoin, M. Trentin, and J. M. Tarascon, Live scanning electron microscope observations of dendritic growth in lithium/polymer cells, </w:t>
      </w:r>
      <w:r w:rsidRPr="008C3577">
        <w:rPr>
          <w:rFonts w:ascii="Times New Roman" w:hAnsi="Times New Roman"/>
          <w:i/>
          <w:iCs/>
          <w:color w:val="000000" w:themeColor="text1"/>
          <w:lang w:val="en-US"/>
        </w:rPr>
        <w:t>Electrochem. Solid-State Lett.</w:t>
      </w:r>
      <w:r w:rsidRPr="008C3577">
        <w:rPr>
          <w:rFonts w:ascii="Times New Roman" w:hAnsi="Times New Roman"/>
          <w:color w:val="000000" w:themeColor="text1"/>
          <w:lang w:val="en-US"/>
        </w:rPr>
        <w:t xml:space="preserve">, </w:t>
      </w:r>
      <w:r w:rsidR="002E4466" w:rsidRPr="008C3577">
        <w:rPr>
          <w:rFonts w:ascii="Times New Roman" w:hAnsi="Times New Roman"/>
          <w:color w:val="000000" w:themeColor="text1"/>
          <w:lang w:val="en-US"/>
        </w:rPr>
        <w:t>2002,</w:t>
      </w:r>
      <w:r w:rsidRPr="008C3577">
        <w:rPr>
          <w:rFonts w:ascii="Times New Roman" w:hAnsi="Times New Roman"/>
          <w:color w:val="000000" w:themeColor="text1"/>
          <w:lang w:val="en-US"/>
        </w:rPr>
        <w:t xml:space="preserve"> </w:t>
      </w:r>
      <w:r w:rsidRPr="008C3577">
        <w:rPr>
          <w:rFonts w:ascii="Times New Roman" w:hAnsi="Times New Roman"/>
          <w:b/>
          <w:bCs/>
          <w:color w:val="000000" w:themeColor="text1"/>
          <w:lang w:val="en-US"/>
        </w:rPr>
        <w:t>5</w:t>
      </w:r>
      <w:r w:rsidR="002E4466" w:rsidRPr="008C3577">
        <w:rPr>
          <w:rFonts w:ascii="Times New Roman" w:hAnsi="Times New Roman"/>
          <w:color w:val="000000" w:themeColor="text1"/>
          <w:lang w:val="en-US"/>
        </w:rPr>
        <w:t>(</w:t>
      </w:r>
      <w:r w:rsidRPr="008C3577">
        <w:rPr>
          <w:rFonts w:ascii="Times New Roman" w:hAnsi="Times New Roman"/>
          <w:color w:val="000000" w:themeColor="text1"/>
          <w:lang w:val="en-US"/>
        </w:rPr>
        <w:t>12</w:t>
      </w:r>
      <w:r w:rsidR="002E4466" w:rsidRPr="008C3577">
        <w:rPr>
          <w:rFonts w:ascii="Times New Roman" w:hAnsi="Times New Roman"/>
          <w:color w:val="000000" w:themeColor="text1"/>
          <w:lang w:val="en-US"/>
        </w:rPr>
        <w:t>)</w:t>
      </w:r>
      <w:r w:rsidRPr="008C3577">
        <w:rPr>
          <w:rFonts w:ascii="Times New Roman" w:hAnsi="Times New Roman"/>
          <w:color w:val="000000" w:themeColor="text1"/>
          <w:lang w:val="en-US"/>
        </w:rPr>
        <w:t xml:space="preserve">, </w:t>
      </w:r>
      <w:r w:rsidR="002E4466" w:rsidRPr="008C3577">
        <w:rPr>
          <w:rFonts w:ascii="Calibri" w:hAnsi="Calibri" w:cs="Calibri"/>
          <w:color w:val="000000" w:themeColor="text1"/>
          <w:lang w:val="en-US"/>
        </w:rPr>
        <w:t>﻿</w:t>
      </w:r>
      <w:r w:rsidR="002E4466" w:rsidRPr="008C3577">
        <w:rPr>
          <w:rFonts w:ascii="Times New Roman" w:hAnsi="Times New Roman"/>
          <w:color w:val="000000" w:themeColor="text1"/>
          <w:lang w:val="en-US"/>
        </w:rPr>
        <w:t>A286-A289</w:t>
      </w:r>
      <w:r w:rsidRPr="008C3577">
        <w:rPr>
          <w:rFonts w:ascii="Times New Roman" w:hAnsi="Times New Roman"/>
          <w:color w:val="000000" w:themeColor="text1"/>
          <w:lang w:val="en-US"/>
        </w:rPr>
        <w:t xml:space="preserve"> doi: 10.1149/1.1519970.</w:t>
      </w:r>
    </w:p>
    <w:p w14:paraId="20787E3D" w14:textId="087322D8" w:rsidR="00F00279" w:rsidRPr="008C3577" w:rsidRDefault="00F00279" w:rsidP="00F00279">
      <w:pPr>
        <w:pStyle w:val="RSCR02References"/>
        <w:spacing w:line="240" w:lineRule="exact"/>
        <w:rPr>
          <w:rFonts w:ascii="Times New Roman" w:hAnsi="Times New Roman"/>
          <w:color w:val="000000" w:themeColor="text1"/>
          <w:lang w:val="en-US"/>
        </w:rPr>
      </w:pPr>
      <w:r w:rsidRPr="008C3577">
        <w:rPr>
          <w:rFonts w:ascii="Times New Roman" w:hAnsi="Times New Roman"/>
          <w:color w:val="000000" w:themeColor="text1"/>
          <w:lang w:val="en-US"/>
        </w:rPr>
        <w:t>J. Li, J. Harlow, N. Stakheiko, N. Zhang, J. Paulsen, and J. Dahn, Dependence of Cell Failure on Cut-Off Voltage Ranges and Observation of Kinetic Hindrance in LiNi</w:t>
      </w:r>
      <w:r w:rsidRPr="008C3577">
        <w:rPr>
          <w:rFonts w:ascii="Times New Roman" w:hAnsi="Times New Roman"/>
          <w:color w:val="000000" w:themeColor="text1"/>
          <w:vertAlign w:val="subscript"/>
          <w:lang w:val="en-US"/>
        </w:rPr>
        <w:t>0.8</w:t>
      </w:r>
      <w:r w:rsidRPr="008C3577">
        <w:rPr>
          <w:rFonts w:ascii="Times New Roman" w:hAnsi="Times New Roman"/>
          <w:color w:val="000000" w:themeColor="text1"/>
          <w:lang w:val="en-US"/>
        </w:rPr>
        <w:t xml:space="preserve">Co </w:t>
      </w:r>
      <w:r w:rsidRPr="008C3577">
        <w:rPr>
          <w:rFonts w:ascii="Times New Roman" w:hAnsi="Times New Roman"/>
          <w:color w:val="000000" w:themeColor="text1"/>
          <w:vertAlign w:val="subscript"/>
          <w:lang w:val="en-US"/>
        </w:rPr>
        <w:t>0.15</w:t>
      </w:r>
      <w:r w:rsidRPr="008C3577">
        <w:rPr>
          <w:rFonts w:ascii="Times New Roman" w:hAnsi="Times New Roman"/>
          <w:color w:val="000000" w:themeColor="text1"/>
          <w:lang w:val="en-US"/>
        </w:rPr>
        <w:t>Al</w:t>
      </w:r>
      <w:r w:rsidRPr="008C3577">
        <w:rPr>
          <w:rFonts w:ascii="Times New Roman" w:hAnsi="Times New Roman"/>
          <w:color w:val="000000" w:themeColor="text1"/>
          <w:vertAlign w:val="subscript"/>
          <w:lang w:val="en-US"/>
        </w:rPr>
        <w:t>0.05</w:t>
      </w:r>
      <w:r w:rsidRPr="008C3577">
        <w:rPr>
          <w:rFonts w:ascii="Times New Roman" w:hAnsi="Times New Roman"/>
          <w:color w:val="000000" w:themeColor="text1"/>
          <w:lang w:val="en-US"/>
        </w:rPr>
        <w:t>O</w:t>
      </w:r>
      <w:r w:rsidRPr="008C3577">
        <w:rPr>
          <w:rFonts w:ascii="Times New Roman" w:hAnsi="Times New Roman"/>
          <w:color w:val="000000" w:themeColor="text1"/>
          <w:vertAlign w:val="subscript"/>
          <w:lang w:val="en-US"/>
        </w:rPr>
        <w:t>2</w:t>
      </w:r>
      <w:r w:rsidRPr="008C3577">
        <w:rPr>
          <w:rFonts w:ascii="Times New Roman" w:hAnsi="Times New Roman"/>
          <w:color w:val="000000" w:themeColor="text1"/>
          <w:lang w:val="en-US"/>
        </w:rPr>
        <w:t xml:space="preserve">, </w:t>
      </w:r>
      <w:r w:rsidRPr="008C3577">
        <w:rPr>
          <w:rFonts w:ascii="Times New Roman" w:hAnsi="Times New Roman"/>
          <w:i/>
          <w:iCs/>
          <w:color w:val="000000" w:themeColor="text1"/>
          <w:lang w:val="en-US"/>
        </w:rPr>
        <w:t>J. Electrochem. Soc.</w:t>
      </w:r>
      <w:r w:rsidRPr="008C3577">
        <w:rPr>
          <w:rFonts w:ascii="Times New Roman" w:hAnsi="Times New Roman"/>
          <w:color w:val="000000" w:themeColor="text1"/>
          <w:lang w:val="en-US"/>
        </w:rPr>
        <w:t xml:space="preserve">, </w:t>
      </w:r>
      <w:r w:rsidR="002E4466" w:rsidRPr="008C3577">
        <w:rPr>
          <w:rFonts w:ascii="Times New Roman" w:hAnsi="Times New Roman"/>
          <w:color w:val="000000" w:themeColor="text1"/>
          <w:lang w:val="en-US"/>
        </w:rPr>
        <w:t>2018,</w:t>
      </w:r>
      <w:r w:rsidRPr="008C3577">
        <w:rPr>
          <w:rFonts w:ascii="Times New Roman" w:hAnsi="Times New Roman"/>
          <w:color w:val="000000" w:themeColor="text1"/>
          <w:lang w:val="en-US"/>
        </w:rPr>
        <w:t xml:space="preserve"> </w:t>
      </w:r>
      <w:r w:rsidRPr="008C3577">
        <w:rPr>
          <w:rFonts w:ascii="Times New Roman" w:hAnsi="Times New Roman"/>
          <w:b/>
          <w:bCs/>
          <w:color w:val="000000" w:themeColor="text1"/>
          <w:lang w:val="en-US"/>
        </w:rPr>
        <w:t>165</w:t>
      </w:r>
      <w:r w:rsidR="002E4466" w:rsidRPr="008C3577">
        <w:rPr>
          <w:rFonts w:ascii="Times New Roman" w:hAnsi="Times New Roman"/>
          <w:color w:val="000000" w:themeColor="text1"/>
          <w:lang w:val="en-US"/>
        </w:rPr>
        <w:t>(11)</w:t>
      </w:r>
      <w:r w:rsidRPr="008C3577">
        <w:rPr>
          <w:rFonts w:ascii="Times New Roman" w:hAnsi="Times New Roman"/>
          <w:color w:val="000000" w:themeColor="text1"/>
          <w:lang w:val="en-US"/>
        </w:rPr>
        <w:t>, A2682–A2695, doi: 10.1149/2.0491811jes.</w:t>
      </w:r>
    </w:p>
    <w:p w14:paraId="520FE552" w14:textId="64A23DFF" w:rsidR="00F00279" w:rsidRPr="008C3577" w:rsidRDefault="00F00279" w:rsidP="00F00279">
      <w:pPr>
        <w:pStyle w:val="RSCR02References"/>
        <w:spacing w:line="240" w:lineRule="exact"/>
        <w:rPr>
          <w:rFonts w:ascii="Times New Roman" w:hAnsi="Times New Roman"/>
          <w:color w:val="000000" w:themeColor="text1"/>
          <w:lang w:val="en-US"/>
        </w:rPr>
      </w:pPr>
      <w:r w:rsidRPr="008C3577">
        <w:rPr>
          <w:rFonts w:ascii="Times New Roman" w:hAnsi="Times New Roman"/>
          <w:color w:val="000000" w:themeColor="text1"/>
          <w:lang w:val="en-US"/>
        </w:rPr>
        <w:t>S. Watanabe, M. Kinoshita, T. Hosokawa, K. Morigaki, and K. Nakura, Capacity fade of LiAl</w:t>
      </w:r>
      <w:r w:rsidRPr="008C3577">
        <w:rPr>
          <w:rFonts w:ascii="Times New Roman" w:hAnsi="Times New Roman"/>
          <w:i/>
          <w:iCs/>
          <w:color w:val="000000" w:themeColor="text1"/>
          <w:vertAlign w:val="subscript"/>
          <w:lang w:val="en-US"/>
        </w:rPr>
        <w:t>y</w:t>
      </w:r>
      <w:r w:rsidRPr="008C3577">
        <w:rPr>
          <w:rFonts w:ascii="Times New Roman" w:hAnsi="Times New Roman"/>
          <w:color w:val="000000" w:themeColor="text1"/>
          <w:lang w:val="en-US"/>
        </w:rPr>
        <w:t>Ni</w:t>
      </w:r>
      <w:r w:rsidRPr="008C3577">
        <w:rPr>
          <w:rFonts w:ascii="Times New Roman" w:hAnsi="Times New Roman"/>
          <w:color w:val="000000" w:themeColor="text1"/>
          <w:vertAlign w:val="subscript"/>
          <w:lang w:val="en-US"/>
        </w:rPr>
        <w:t>1-</w:t>
      </w:r>
      <w:r w:rsidRPr="008C3577">
        <w:rPr>
          <w:rFonts w:ascii="Times New Roman" w:hAnsi="Times New Roman"/>
          <w:i/>
          <w:iCs/>
          <w:color w:val="000000" w:themeColor="text1"/>
          <w:vertAlign w:val="subscript"/>
          <w:lang w:val="en-US"/>
        </w:rPr>
        <w:t>x</w:t>
      </w:r>
      <w:r w:rsidRPr="008C3577">
        <w:rPr>
          <w:rFonts w:ascii="Times New Roman" w:hAnsi="Times New Roman"/>
          <w:color w:val="000000" w:themeColor="text1"/>
          <w:vertAlign w:val="subscript"/>
          <w:lang w:val="en-US"/>
        </w:rPr>
        <w:t>-</w:t>
      </w:r>
      <w:r w:rsidRPr="008C3577">
        <w:rPr>
          <w:rFonts w:ascii="Times New Roman" w:hAnsi="Times New Roman"/>
          <w:i/>
          <w:iCs/>
          <w:color w:val="000000" w:themeColor="text1"/>
          <w:vertAlign w:val="subscript"/>
          <w:lang w:val="en-US"/>
        </w:rPr>
        <w:t>y</w:t>
      </w:r>
      <w:r w:rsidRPr="008C3577">
        <w:rPr>
          <w:rFonts w:ascii="Times New Roman" w:hAnsi="Times New Roman"/>
          <w:color w:val="000000" w:themeColor="text1"/>
          <w:lang w:val="en-US"/>
        </w:rPr>
        <w:t>Co</w:t>
      </w:r>
      <w:r w:rsidRPr="008C3577">
        <w:rPr>
          <w:rFonts w:ascii="Times New Roman" w:hAnsi="Times New Roman"/>
          <w:i/>
          <w:iCs/>
          <w:color w:val="000000" w:themeColor="text1"/>
          <w:vertAlign w:val="subscript"/>
          <w:lang w:val="en-US"/>
        </w:rPr>
        <w:t>x</w:t>
      </w:r>
      <w:r w:rsidRPr="008C3577">
        <w:rPr>
          <w:rFonts w:ascii="Times New Roman" w:hAnsi="Times New Roman"/>
          <w:color w:val="000000" w:themeColor="text1"/>
          <w:lang w:val="en-US"/>
        </w:rPr>
        <w:t>O</w:t>
      </w:r>
      <w:r w:rsidRPr="008C3577">
        <w:rPr>
          <w:rFonts w:ascii="Times New Roman" w:hAnsi="Times New Roman"/>
          <w:color w:val="000000" w:themeColor="text1"/>
          <w:vertAlign w:val="subscript"/>
          <w:lang w:val="en-US"/>
        </w:rPr>
        <w:t>2</w:t>
      </w:r>
      <w:r w:rsidRPr="008C3577">
        <w:rPr>
          <w:rFonts w:ascii="Times New Roman" w:hAnsi="Times New Roman"/>
          <w:color w:val="000000" w:themeColor="text1"/>
          <w:lang w:val="en-US"/>
        </w:rPr>
        <w:t xml:space="preserve"> cathode for lithium-ion batteries during accelerated calendar and cycle life tests (surface analysis of LiAl</w:t>
      </w:r>
      <w:r w:rsidRPr="008C3577">
        <w:rPr>
          <w:rFonts w:ascii="Times New Roman" w:hAnsi="Times New Roman"/>
          <w:i/>
          <w:iCs/>
          <w:color w:val="000000" w:themeColor="text1"/>
          <w:vertAlign w:val="subscript"/>
          <w:lang w:val="en-US"/>
        </w:rPr>
        <w:t>y</w:t>
      </w:r>
      <w:r w:rsidRPr="008C3577">
        <w:rPr>
          <w:rFonts w:ascii="Times New Roman" w:hAnsi="Times New Roman"/>
          <w:color w:val="000000" w:themeColor="text1"/>
          <w:lang w:val="en-US"/>
        </w:rPr>
        <w:t>Ni</w:t>
      </w:r>
      <w:r w:rsidRPr="008C3577">
        <w:rPr>
          <w:rFonts w:ascii="Times New Roman" w:hAnsi="Times New Roman"/>
          <w:color w:val="000000" w:themeColor="text1"/>
          <w:vertAlign w:val="subscript"/>
          <w:lang w:val="en-US"/>
        </w:rPr>
        <w:t>1-</w:t>
      </w:r>
      <w:r w:rsidRPr="008C3577">
        <w:rPr>
          <w:rFonts w:ascii="Times New Roman" w:hAnsi="Times New Roman"/>
          <w:i/>
          <w:iCs/>
          <w:color w:val="000000" w:themeColor="text1"/>
          <w:vertAlign w:val="subscript"/>
          <w:lang w:val="en-US"/>
        </w:rPr>
        <w:t>x</w:t>
      </w:r>
      <w:r w:rsidRPr="008C3577">
        <w:rPr>
          <w:rFonts w:ascii="Times New Roman" w:hAnsi="Times New Roman"/>
          <w:color w:val="000000" w:themeColor="text1"/>
          <w:vertAlign w:val="subscript"/>
          <w:lang w:val="en-US"/>
        </w:rPr>
        <w:t>-</w:t>
      </w:r>
      <w:r w:rsidRPr="008C3577">
        <w:rPr>
          <w:rFonts w:ascii="Times New Roman" w:hAnsi="Times New Roman"/>
          <w:i/>
          <w:iCs/>
          <w:color w:val="000000" w:themeColor="text1"/>
          <w:vertAlign w:val="subscript"/>
          <w:lang w:val="en-US"/>
        </w:rPr>
        <w:t>y</w:t>
      </w:r>
      <w:r w:rsidRPr="008C3577">
        <w:rPr>
          <w:rFonts w:ascii="Times New Roman" w:hAnsi="Times New Roman"/>
          <w:color w:val="000000" w:themeColor="text1"/>
          <w:lang w:val="en-US"/>
        </w:rPr>
        <w:t>Co</w:t>
      </w:r>
      <w:r w:rsidRPr="008C3577">
        <w:rPr>
          <w:rFonts w:ascii="Times New Roman" w:hAnsi="Times New Roman"/>
          <w:i/>
          <w:iCs/>
          <w:color w:val="000000" w:themeColor="text1"/>
          <w:vertAlign w:val="subscript"/>
          <w:lang w:val="en-US"/>
        </w:rPr>
        <w:t>x</w:t>
      </w:r>
      <w:r w:rsidRPr="008C3577">
        <w:rPr>
          <w:rFonts w:ascii="Times New Roman" w:hAnsi="Times New Roman"/>
          <w:color w:val="000000" w:themeColor="text1"/>
          <w:lang w:val="en-US"/>
        </w:rPr>
        <w:t>O</w:t>
      </w:r>
      <w:r w:rsidRPr="008C3577">
        <w:rPr>
          <w:rFonts w:ascii="Times New Roman" w:hAnsi="Times New Roman"/>
          <w:color w:val="000000" w:themeColor="text1"/>
          <w:vertAlign w:val="subscript"/>
          <w:lang w:val="en-US"/>
        </w:rPr>
        <w:t>2</w:t>
      </w:r>
      <w:r w:rsidRPr="008C3577">
        <w:rPr>
          <w:rFonts w:ascii="Times New Roman" w:hAnsi="Times New Roman"/>
          <w:color w:val="000000" w:themeColor="text1"/>
          <w:lang w:val="en-US"/>
        </w:rPr>
        <w:t xml:space="preserve"> cathode after cycle tests in restricted depth of discharge ranges), </w:t>
      </w:r>
      <w:r w:rsidRPr="008C3577">
        <w:rPr>
          <w:rFonts w:ascii="Times New Roman" w:hAnsi="Times New Roman"/>
          <w:i/>
          <w:iCs/>
          <w:color w:val="000000" w:themeColor="text1"/>
          <w:lang w:val="en-US"/>
        </w:rPr>
        <w:t>J. Power Sources</w:t>
      </w:r>
      <w:r w:rsidRPr="008C3577">
        <w:rPr>
          <w:rFonts w:ascii="Times New Roman" w:hAnsi="Times New Roman"/>
          <w:color w:val="000000" w:themeColor="text1"/>
          <w:lang w:val="en-US"/>
        </w:rPr>
        <w:t xml:space="preserve">, </w:t>
      </w:r>
      <w:r w:rsidR="002E4466" w:rsidRPr="008C3577">
        <w:rPr>
          <w:rFonts w:ascii="Times New Roman" w:hAnsi="Times New Roman"/>
          <w:color w:val="000000" w:themeColor="text1"/>
          <w:lang w:val="en-US"/>
        </w:rPr>
        <w:t>2014,</w:t>
      </w:r>
      <w:r w:rsidRPr="008C3577">
        <w:rPr>
          <w:rFonts w:ascii="Times New Roman" w:hAnsi="Times New Roman"/>
          <w:color w:val="000000" w:themeColor="text1"/>
          <w:lang w:val="en-US"/>
        </w:rPr>
        <w:t xml:space="preserve"> </w:t>
      </w:r>
      <w:r w:rsidRPr="008C3577">
        <w:rPr>
          <w:rFonts w:ascii="Times New Roman" w:hAnsi="Times New Roman"/>
          <w:b/>
          <w:bCs/>
          <w:color w:val="000000" w:themeColor="text1"/>
          <w:lang w:val="en-US"/>
        </w:rPr>
        <w:t>258</w:t>
      </w:r>
      <w:r w:rsidRPr="008C3577">
        <w:rPr>
          <w:rFonts w:ascii="Times New Roman" w:hAnsi="Times New Roman"/>
          <w:color w:val="000000" w:themeColor="text1"/>
          <w:lang w:val="en-US"/>
        </w:rPr>
        <w:t>, 210–217, doi: 10.1016/j.jpowsour.2014.02.018.</w:t>
      </w:r>
    </w:p>
    <w:p w14:paraId="3B6FB17D" w14:textId="43C1DF98" w:rsidR="00F00279" w:rsidRPr="008C3577" w:rsidRDefault="00F00279" w:rsidP="00F00279">
      <w:pPr>
        <w:pStyle w:val="RSCR02References"/>
        <w:spacing w:line="240" w:lineRule="exact"/>
        <w:rPr>
          <w:rFonts w:ascii="Times New Roman" w:hAnsi="Times New Roman"/>
          <w:color w:val="000000" w:themeColor="text1"/>
          <w:lang w:val="en-US"/>
        </w:rPr>
      </w:pPr>
      <w:r w:rsidRPr="008C3577">
        <w:rPr>
          <w:rFonts w:ascii="Times New Roman" w:hAnsi="Times New Roman"/>
          <w:color w:val="000000" w:themeColor="text1"/>
          <w:lang w:val="en-US"/>
        </w:rPr>
        <w:t xml:space="preserve">J. Wang, </w:t>
      </w:r>
      <w:r w:rsidR="00A258A8" w:rsidRPr="008C3577">
        <w:rPr>
          <w:rFonts w:ascii="Times New Roman" w:hAnsi="Times New Roman"/>
          <w:color w:val="000000" w:themeColor="text1"/>
          <w:lang w:val="en-US"/>
        </w:rPr>
        <w:t>H. Kim, H. Hyun, S. Jo, J. Han, D. Ko, S. Seo, J. Kim, H. Kong, and J. Lim</w:t>
      </w:r>
      <w:r w:rsidRPr="008C3577">
        <w:rPr>
          <w:rFonts w:ascii="Times New Roman" w:hAnsi="Times New Roman"/>
          <w:color w:val="000000" w:themeColor="text1"/>
          <w:lang w:val="en-US"/>
        </w:rPr>
        <w:t xml:space="preserve">, Probing and Resolving the Heterogeneous Degradation of Nickel‐Rich Layered Oxide Cathodes across Multi‐Length Scales, </w:t>
      </w:r>
      <w:r w:rsidRPr="008C3577">
        <w:rPr>
          <w:rFonts w:ascii="Times New Roman" w:hAnsi="Times New Roman"/>
          <w:i/>
          <w:iCs/>
          <w:color w:val="000000" w:themeColor="text1"/>
          <w:lang w:val="en-US"/>
        </w:rPr>
        <w:t>Small Methods</w:t>
      </w:r>
      <w:r w:rsidRPr="008C3577">
        <w:rPr>
          <w:rFonts w:ascii="Times New Roman" w:hAnsi="Times New Roman"/>
          <w:color w:val="000000" w:themeColor="text1"/>
          <w:lang w:val="en-US"/>
        </w:rPr>
        <w:t xml:space="preserve">, </w:t>
      </w:r>
      <w:r w:rsidR="002E4466" w:rsidRPr="008C3577">
        <w:rPr>
          <w:rFonts w:ascii="Times New Roman" w:hAnsi="Times New Roman"/>
          <w:color w:val="000000" w:themeColor="text1"/>
          <w:lang w:val="en-US"/>
        </w:rPr>
        <w:t>2020,</w:t>
      </w:r>
      <w:r w:rsidRPr="008C3577">
        <w:rPr>
          <w:rFonts w:ascii="Times New Roman" w:hAnsi="Times New Roman"/>
          <w:color w:val="000000" w:themeColor="text1"/>
          <w:lang w:val="en-US"/>
        </w:rPr>
        <w:t xml:space="preserve"> </w:t>
      </w:r>
      <w:r w:rsidRPr="008C3577">
        <w:rPr>
          <w:rFonts w:ascii="Times New Roman" w:hAnsi="Times New Roman"/>
          <w:b/>
          <w:bCs/>
          <w:color w:val="000000" w:themeColor="text1"/>
          <w:lang w:val="en-US"/>
        </w:rPr>
        <w:t>4</w:t>
      </w:r>
      <w:r w:rsidRPr="008C3577">
        <w:rPr>
          <w:rFonts w:ascii="Times New Roman" w:hAnsi="Times New Roman"/>
          <w:color w:val="000000" w:themeColor="text1"/>
          <w:lang w:val="en-US"/>
        </w:rPr>
        <w:t>, 2000551, doi: 10.1002/smtd.202000551.</w:t>
      </w:r>
    </w:p>
    <w:p w14:paraId="0BB44AAA" w14:textId="38069AD3" w:rsidR="00F00279" w:rsidRPr="008C3577" w:rsidRDefault="00A258A8" w:rsidP="00F00279">
      <w:pPr>
        <w:pStyle w:val="RSCR02References"/>
        <w:spacing w:line="240" w:lineRule="exact"/>
        <w:rPr>
          <w:rFonts w:ascii="Times New Roman" w:hAnsi="Times New Roman"/>
          <w:color w:val="000000" w:themeColor="text1"/>
          <w:lang w:val="en-US"/>
        </w:rPr>
      </w:pPr>
      <w:r w:rsidRPr="008C3577">
        <w:rPr>
          <w:rFonts w:ascii="Times New Roman" w:hAnsi="Times New Roman"/>
          <w:color w:val="000000" w:themeColor="text1"/>
          <w:lang w:val="en-US"/>
        </w:rPr>
        <w:t>T. Tsujikawa, K. Yabuta, T. Matsushita, M. Arakawa, and K. Hayashi, A Study on the Cause of Deterioration in Float-Charged Lithium-Ion Batteries Using LiMn</w:t>
      </w:r>
      <w:r w:rsidRPr="008C3577">
        <w:rPr>
          <w:rFonts w:ascii="Times New Roman" w:hAnsi="Times New Roman"/>
          <w:color w:val="000000" w:themeColor="text1"/>
          <w:vertAlign w:val="subscript"/>
          <w:lang w:val="en-US"/>
        </w:rPr>
        <w:t>2</w:t>
      </w:r>
      <w:r w:rsidRPr="008C3577">
        <w:rPr>
          <w:rFonts w:ascii="Times New Roman" w:hAnsi="Times New Roman"/>
          <w:color w:val="000000" w:themeColor="text1"/>
          <w:lang w:val="en-US"/>
        </w:rPr>
        <w:t>O</w:t>
      </w:r>
      <w:r w:rsidRPr="008C3577">
        <w:rPr>
          <w:rFonts w:ascii="Times New Roman" w:hAnsi="Times New Roman"/>
          <w:color w:val="000000" w:themeColor="text1"/>
          <w:vertAlign w:val="subscript"/>
          <w:lang w:val="en-US"/>
        </w:rPr>
        <w:t>4</w:t>
      </w:r>
      <w:r w:rsidRPr="008C3577">
        <w:rPr>
          <w:rFonts w:ascii="Times New Roman" w:hAnsi="Times New Roman"/>
          <w:color w:val="000000" w:themeColor="text1"/>
          <w:lang w:val="en-US"/>
        </w:rPr>
        <w:t xml:space="preserve"> as a Cathode Active Material, </w:t>
      </w:r>
      <w:r w:rsidRPr="008C3577">
        <w:rPr>
          <w:rFonts w:ascii="Times New Roman" w:hAnsi="Times New Roman"/>
          <w:i/>
          <w:iCs/>
          <w:color w:val="000000" w:themeColor="text1"/>
          <w:lang w:val="en-US"/>
        </w:rPr>
        <w:t>J. Electrochem. Soc.</w:t>
      </w:r>
      <w:r w:rsidRPr="008C3577">
        <w:rPr>
          <w:rFonts w:ascii="Times New Roman" w:hAnsi="Times New Roman"/>
          <w:color w:val="000000" w:themeColor="text1"/>
          <w:lang w:val="en-US"/>
        </w:rPr>
        <w:t xml:space="preserve">, </w:t>
      </w:r>
      <w:r w:rsidR="00B751ED" w:rsidRPr="008C3577">
        <w:rPr>
          <w:rFonts w:ascii="Times New Roman" w:hAnsi="Times New Roman"/>
          <w:color w:val="000000" w:themeColor="text1"/>
          <w:lang w:val="en-US"/>
        </w:rPr>
        <w:t>2011,</w:t>
      </w:r>
      <w:r w:rsidRPr="008C3577">
        <w:rPr>
          <w:rFonts w:ascii="Times New Roman" w:hAnsi="Times New Roman"/>
          <w:color w:val="000000" w:themeColor="text1"/>
          <w:lang w:val="en-US"/>
        </w:rPr>
        <w:t xml:space="preserve"> </w:t>
      </w:r>
      <w:r w:rsidRPr="008C3577">
        <w:rPr>
          <w:rFonts w:ascii="Times New Roman" w:hAnsi="Times New Roman"/>
          <w:b/>
          <w:bCs/>
          <w:color w:val="000000" w:themeColor="text1"/>
          <w:lang w:val="en-US"/>
        </w:rPr>
        <w:t>158</w:t>
      </w:r>
      <w:r w:rsidR="00B751ED" w:rsidRPr="008C3577">
        <w:rPr>
          <w:rFonts w:ascii="Times New Roman" w:hAnsi="Times New Roman"/>
          <w:color w:val="000000" w:themeColor="text1"/>
          <w:lang w:val="en-US"/>
        </w:rPr>
        <w:t>(3)</w:t>
      </w:r>
      <w:r w:rsidRPr="008C3577">
        <w:rPr>
          <w:rFonts w:ascii="Times New Roman" w:hAnsi="Times New Roman"/>
          <w:color w:val="000000" w:themeColor="text1"/>
          <w:lang w:val="en-US"/>
        </w:rPr>
        <w:t>, A322</w:t>
      </w:r>
      <w:r w:rsidR="00B751ED" w:rsidRPr="008C3577">
        <w:rPr>
          <w:rFonts w:ascii="Times New Roman" w:hAnsi="Times New Roman"/>
          <w:color w:val="000000" w:themeColor="text1"/>
          <w:lang w:val="en-US"/>
        </w:rPr>
        <w:t>-325</w:t>
      </w:r>
      <w:r w:rsidRPr="008C3577">
        <w:rPr>
          <w:rFonts w:ascii="Times New Roman" w:hAnsi="Times New Roman"/>
          <w:color w:val="000000" w:themeColor="text1"/>
          <w:lang w:val="en-US"/>
        </w:rPr>
        <w:t>, doi: 10.1149/1.3543651.</w:t>
      </w:r>
    </w:p>
    <w:p w14:paraId="7B1E77F3" w14:textId="6B35D048" w:rsidR="00A258A8" w:rsidRPr="008C3577" w:rsidRDefault="00A258A8" w:rsidP="00F00279">
      <w:pPr>
        <w:pStyle w:val="RSCR02References"/>
        <w:spacing w:line="240" w:lineRule="exact"/>
        <w:rPr>
          <w:rFonts w:ascii="Times New Roman" w:hAnsi="Times New Roman"/>
          <w:color w:val="000000" w:themeColor="text1"/>
          <w:lang w:val="en-US"/>
        </w:rPr>
      </w:pPr>
      <w:r w:rsidRPr="008C3577">
        <w:rPr>
          <w:rFonts w:ascii="Times New Roman" w:hAnsi="Times New Roman"/>
          <w:color w:val="000000" w:themeColor="text1"/>
          <w:lang w:val="en-US"/>
        </w:rPr>
        <w:t xml:space="preserve">A. Barai, </w:t>
      </w:r>
      <w:r w:rsidRPr="008C3577">
        <w:rPr>
          <w:rFonts w:ascii="Times New Roman" w:hAnsi="Times New Roman"/>
          <w:color w:val="000000" w:themeColor="text1"/>
        </w:rPr>
        <w:t>K. Uddin, M. Dubarry, L. Somerville, A. McGordon, P. Jennings and I. Bloom</w:t>
      </w:r>
      <w:r w:rsidRPr="008C3577">
        <w:rPr>
          <w:rFonts w:ascii="Times New Roman" w:hAnsi="Times New Roman"/>
          <w:color w:val="000000" w:themeColor="text1"/>
          <w:lang w:val="en-US"/>
        </w:rPr>
        <w:t xml:space="preserve">, A comparison of methodologies for the non-invasive characterisation of commercial Li-ion cells, </w:t>
      </w:r>
      <w:r w:rsidRPr="008C3577">
        <w:rPr>
          <w:rFonts w:ascii="Times New Roman" w:hAnsi="Times New Roman"/>
          <w:i/>
          <w:iCs/>
          <w:color w:val="000000" w:themeColor="text1"/>
          <w:lang w:val="en-US"/>
        </w:rPr>
        <w:t>Prog. Energy Combust. Sci.</w:t>
      </w:r>
      <w:r w:rsidRPr="008C3577">
        <w:rPr>
          <w:rFonts w:ascii="Times New Roman" w:hAnsi="Times New Roman"/>
          <w:color w:val="000000" w:themeColor="text1"/>
          <w:lang w:val="en-US"/>
        </w:rPr>
        <w:t xml:space="preserve">, </w:t>
      </w:r>
      <w:r w:rsidR="00B751ED" w:rsidRPr="008C3577">
        <w:rPr>
          <w:rFonts w:ascii="Times New Roman" w:hAnsi="Times New Roman"/>
          <w:color w:val="000000" w:themeColor="text1"/>
          <w:lang w:val="en-US"/>
        </w:rPr>
        <w:t>2019,</w:t>
      </w:r>
      <w:r w:rsidRPr="008C3577">
        <w:rPr>
          <w:rFonts w:ascii="Times New Roman" w:hAnsi="Times New Roman"/>
          <w:color w:val="000000" w:themeColor="text1"/>
          <w:lang w:val="en-US"/>
        </w:rPr>
        <w:t xml:space="preserve"> </w:t>
      </w:r>
      <w:r w:rsidRPr="008C3577">
        <w:rPr>
          <w:rFonts w:ascii="Times New Roman" w:hAnsi="Times New Roman"/>
          <w:b/>
          <w:bCs/>
          <w:color w:val="000000" w:themeColor="text1"/>
          <w:lang w:val="en-US"/>
        </w:rPr>
        <w:t>72</w:t>
      </w:r>
      <w:r w:rsidRPr="008C3577">
        <w:rPr>
          <w:rFonts w:ascii="Times New Roman" w:hAnsi="Times New Roman"/>
          <w:color w:val="000000" w:themeColor="text1"/>
          <w:lang w:val="en-US"/>
        </w:rPr>
        <w:t>, 1–31, doi: 10.1016/j.pecs.2019.01.001.</w:t>
      </w:r>
    </w:p>
    <w:p w14:paraId="0A6F6529" w14:textId="35540B94" w:rsidR="00F00279" w:rsidRPr="008C3577" w:rsidRDefault="00A258A8" w:rsidP="00F00279">
      <w:pPr>
        <w:pStyle w:val="RSCR02References"/>
        <w:spacing w:line="240" w:lineRule="exact"/>
        <w:rPr>
          <w:rFonts w:ascii="Times New Roman" w:hAnsi="Times New Roman"/>
          <w:color w:val="000000" w:themeColor="text1"/>
          <w:lang w:val="en-US"/>
        </w:rPr>
      </w:pPr>
      <w:r w:rsidRPr="008C3577">
        <w:rPr>
          <w:rFonts w:ascii="Times New Roman" w:hAnsi="Times New Roman"/>
          <w:color w:val="000000" w:themeColor="text1"/>
          <w:lang w:val="en-US"/>
        </w:rPr>
        <w:t xml:space="preserve">I. Bloom, </w:t>
      </w:r>
      <w:r w:rsidRPr="008C3577">
        <w:rPr>
          <w:rFonts w:ascii="Times New Roman" w:hAnsi="Times New Roman"/>
          <w:color w:val="000000" w:themeColor="text1"/>
        </w:rPr>
        <w:t>A. N. Jansen, D. P. Abraham, J. Knuth, S.  A. </w:t>
      </w:r>
      <w:proofErr w:type="gramStart"/>
      <w:r w:rsidRPr="008C3577">
        <w:rPr>
          <w:rFonts w:ascii="Times New Roman" w:hAnsi="Times New Roman"/>
          <w:color w:val="000000" w:themeColor="text1"/>
        </w:rPr>
        <w:t>Jones,V.</w:t>
      </w:r>
      <w:proofErr w:type="gramEnd"/>
      <w:r w:rsidRPr="008C3577">
        <w:rPr>
          <w:rFonts w:ascii="Times New Roman" w:hAnsi="Times New Roman"/>
          <w:color w:val="000000" w:themeColor="text1"/>
        </w:rPr>
        <w:t xml:space="preserve"> S. Battaglia and G. L. Henriksen</w:t>
      </w:r>
      <w:r w:rsidRPr="008C3577">
        <w:rPr>
          <w:rFonts w:ascii="Times New Roman" w:hAnsi="Times New Roman"/>
          <w:color w:val="000000" w:themeColor="text1"/>
          <w:lang w:val="en-US"/>
        </w:rPr>
        <w:t xml:space="preserve">, Differential voltage analyses of high-power, lithium-ion cells 1. Technique and application, </w:t>
      </w:r>
      <w:r w:rsidRPr="008C3577">
        <w:rPr>
          <w:rFonts w:ascii="Times New Roman" w:hAnsi="Times New Roman"/>
          <w:i/>
          <w:iCs/>
          <w:color w:val="000000" w:themeColor="text1"/>
          <w:lang w:val="en-US"/>
        </w:rPr>
        <w:t>J. Power Sources</w:t>
      </w:r>
      <w:r w:rsidRPr="008C3577">
        <w:rPr>
          <w:rFonts w:ascii="Times New Roman" w:hAnsi="Times New Roman"/>
          <w:color w:val="000000" w:themeColor="text1"/>
          <w:lang w:val="en-US"/>
        </w:rPr>
        <w:t xml:space="preserve">, </w:t>
      </w:r>
      <w:r w:rsidR="00B751ED" w:rsidRPr="008C3577">
        <w:rPr>
          <w:rFonts w:ascii="Times New Roman" w:hAnsi="Times New Roman"/>
          <w:color w:val="000000" w:themeColor="text1"/>
          <w:lang w:val="en-US"/>
        </w:rPr>
        <w:t>2005,</w:t>
      </w:r>
      <w:r w:rsidRPr="008C3577">
        <w:rPr>
          <w:rFonts w:ascii="Times New Roman" w:hAnsi="Times New Roman"/>
          <w:color w:val="000000" w:themeColor="text1"/>
          <w:lang w:val="en-US"/>
        </w:rPr>
        <w:t xml:space="preserve"> </w:t>
      </w:r>
      <w:r w:rsidRPr="008C3577">
        <w:rPr>
          <w:rFonts w:ascii="Times New Roman" w:hAnsi="Times New Roman"/>
          <w:b/>
          <w:bCs/>
          <w:color w:val="000000" w:themeColor="text1"/>
          <w:lang w:val="en-US"/>
        </w:rPr>
        <w:t>139</w:t>
      </w:r>
      <w:r w:rsidRPr="008C3577">
        <w:rPr>
          <w:rFonts w:ascii="Times New Roman" w:hAnsi="Times New Roman"/>
          <w:color w:val="000000" w:themeColor="text1"/>
          <w:lang w:val="en-US"/>
        </w:rPr>
        <w:t>, 295–303, doi: 10.1016/j.jpowsour.2004.07.021.</w:t>
      </w:r>
    </w:p>
    <w:p w14:paraId="625735D0" w14:textId="686C1C46" w:rsidR="00A258A8" w:rsidRPr="008C3577" w:rsidRDefault="00A258A8" w:rsidP="00F00279">
      <w:pPr>
        <w:pStyle w:val="RSCR02References"/>
        <w:spacing w:line="240" w:lineRule="exact"/>
        <w:rPr>
          <w:rFonts w:ascii="Times New Roman" w:hAnsi="Times New Roman"/>
          <w:color w:val="000000" w:themeColor="text1"/>
          <w:lang w:val="en-US"/>
        </w:rPr>
      </w:pPr>
      <w:r w:rsidRPr="008C3577">
        <w:rPr>
          <w:rFonts w:ascii="Times New Roman" w:hAnsi="Times New Roman"/>
          <w:color w:val="000000" w:themeColor="text1"/>
          <w:lang w:val="en-US"/>
        </w:rPr>
        <w:t>K. Honkura and T. Horiba, Study of the deterioration mechanism of LiCoO</w:t>
      </w:r>
      <w:r w:rsidRPr="008C3577">
        <w:rPr>
          <w:rFonts w:ascii="Times New Roman" w:hAnsi="Times New Roman"/>
          <w:color w:val="000000" w:themeColor="text1"/>
          <w:vertAlign w:val="subscript"/>
          <w:lang w:val="en-US"/>
        </w:rPr>
        <w:t>2</w:t>
      </w:r>
      <w:r w:rsidRPr="008C3577">
        <w:rPr>
          <w:rFonts w:ascii="Times New Roman" w:hAnsi="Times New Roman"/>
          <w:color w:val="000000" w:themeColor="text1"/>
          <w:lang w:val="en-US"/>
        </w:rPr>
        <w:t xml:space="preserve">/graphite cells in charge/discharge cycles using the discharge curve analysis, </w:t>
      </w:r>
      <w:r w:rsidRPr="008C3577">
        <w:rPr>
          <w:rFonts w:ascii="Times New Roman" w:hAnsi="Times New Roman"/>
          <w:i/>
          <w:iCs/>
          <w:color w:val="000000" w:themeColor="text1"/>
          <w:lang w:val="en-US"/>
        </w:rPr>
        <w:t>J. Power Sources</w:t>
      </w:r>
      <w:r w:rsidRPr="008C3577">
        <w:rPr>
          <w:rFonts w:ascii="Times New Roman" w:hAnsi="Times New Roman"/>
          <w:color w:val="000000" w:themeColor="text1"/>
          <w:lang w:val="en-US"/>
        </w:rPr>
        <w:t xml:space="preserve">, </w:t>
      </w:r>
      <w:r w:rsidR="002756C2" w:rsidRPr="008C3577">
        <w:rPr>
          <w:rFonts w:ascii="Times New Roman" w:hAnsi="Times New Roman"/>
          <w:color w:val="000000" w:themeColor="text1"/>
          <w:lang w:val="en-US"/>
        </w:rPr>
        <w:t xml:space="preserve">2014, </w:t>
      </w:r>
      <w:r w:rsidRPr="008C3577">
        <w:rPr>
          <w:rFonts w:ascii="Times New Roman" w:hAnsi="Times New Roman"/>
          <w:b/>
          <w:bCs/>
          <w:color w:val="000000" w:themeColor="text1"/>
          <w:lang w:val="en-US"/>
        </w:rPr>
        <w:t>264</w:t>
      </w:r>
      <w:r w:rsidRPr="008C3577">
        <w:rPr>
          <w:rFonts w:ascii="Times New Roman" w:hAnsi="Times New Roman"/>
          <w:color w:val="000000" w:themeColor="text1"/>
          <w:lang w:val="en-US"/>
        </w:rPr>
        <w:t>, 140–146, doi: 10.1016/j.jpowsour.2014.04.036.</w:t>
      </w:r>
    </w:p>
    <w:p w14:paraId="09E54536" w14:textId="0699E864" w:rsidR="00A258A8" w:rsidRPr="008C3577" w:rsidRDefault="00A258A8" w:rsidP="00F00279">
      <w:pPr>
        <w:pStyle w:val="RSCR02References"/>
        <w:spacing w:line="240" w:lineRule="exact"/>
        <w:rPr>
          <w:rFonts w:ascii="Times New Roman" w:hAnsi="Times New Roman"/>
          <w:color w:val="000000" w:themeColor="text1"/>
          <w:lang w:val="en-US"/>
        </w:rPr>
      </w:pPr>
      <w:r w:rsidRPr="008C3577">
        <w:rPr>
          <w:rFonts w:ascii="Times New Roman" w:hAnsi="Times New Roman"/>
          <w:color w:val="000000" w:themeColor="text1"/>
          <w:lang w:val="en-US"/>
        </w:rPr>
        <w:lastRenderedPageBreak/>
        <w:t xml:space="preserve">F. Rosciano, M. Holzapfel, W. Scheifele, and </w:t>
      </w:r>
      <w:r w:rsidR="00B93702" w:rsidRPr="008C3577">
        <w:rPr>
          <w:rFonts w:ascii="Times New Roman" w:hAnsi="Times New Roman"/>
          <w:color w:val="000000" w:themeColor="text1"/>
          <w:lang w:val="en-US"/>
        </w:rPr>
        <w:t>P. Novák</w:t>
      </w:r>
      <w:r w:rsidRPr="008C3577">
        <w:rPr>
          <w:rFonts w:ascii="Times New Roman" w:hAnsi="Times New Roman"/>
          <w:color w:val="000000" w:themeColor="text1"/>
          <w:lang w:val="en-US"/>
        </w:rPr>
        <w:t>, A novel electrochemical cell for in situ neutron diffraction studies of electrode materials for lithium-ion batteries research papers,</w:t>
      </w:r>
      <w:r w:rsidR="001B42EB" w:rsidRPr="008C3577">
        <w:rPr>
          <w:rFonts w:ascii="Times New Roman" w:hAnsi="Times New Roman"/>
          <w:color w:val="000000" w:themeColor="text1"/>
          <w:lang w:val="en-US"/>
        </w:rPr>
        <w:t xml:space="preserve"> </w:t>
      </w:r>
      <w:r w:rsidR="001B42EB" w:rsidRPr="008C3577">
        <w:rPr>
          <w:rFonts w:ascii="Times New Roman" w:hAnsi="Times New Roman"/>
          <w:i/>
          <w:iCs/>
          <w:color w:val="000000" w:themeColor="text1"/>
          <w:lang w:val="en-US"/>
        </w:rPr>
        <w:t>J. Appl. Cryst</w:t>
      </w:r>
      <w:r w:rsidR="001B42EB" w:rsidRPr="008C3577">
        <w:rPr>
          <w:rFonts w:ascii="Times New Roman" w:hAnsi="Times New Roman"/>
          <w:color w:val="000000" w:themeColor="text1"/>
          <w:lang w:val="en-US"/>
        </w:rPr>
        <w:t xml:space="preserve">, </w:t>
      </w:r>
      <w:r w:rsidR="002756C2" w:rsidRPr="008C3577">
        <w:rPr>
          <w:rFonts w:ascii="Times New Roman" w:hAnsi="Times New Roman"/>
          <w:color w:val="000000" w:themeColor="text1"/>
          <w:lang w:val="en-US"/>
        </w:rPr>
        <w:t xml:space="preserve">2008, </w:t>
      </w:r>
      <w:r w:rsidR="001B42EB" w:rsidRPr="008C3577">
        <w:rPr>
          <w:rFonts w:ascii="Times New Roman" w:hAnsi="Times New Roman"/>
          <w:b/>
          <w:bCs/>
          <w:color w:val="000000" w:themeColor="text1"/>
          <w:lang w:val="en-US"/>
        </w:rPr>
        <w:t>41</w:t>
      </w:r>
      <w:r w:rsidR="001B42EB" w:rsidRPr="008C3577">
        <w:rPr>
          <w:rFonts w:ascii="Times New Roman" w:hAnsi="Times New Roman"/>
          <w:color w:val="000000" w:themeColor="text1"/>
          <w:lang w:val="en-US"/>
        </w:rPr>
        <w:t>,</w:t>
      </w:r>
      <w:r w:rsidRPr="008C3577">
        <w:rPr>
          <w:rFonts w:ascii="Times New Roman" w:hAnsi="Times New Roman"/>
          <w:color w:val="000000" w:themeColor="text1"/>
          <w:lang w:val="en-US"/>
        </w:rPr>
        <w:t xml:space="preserve"> 690–694, doi: 10.1107/S0021889808018025.</w:t>
      </w:r>
    </w:p>
    <w:p w14:paraId="276908BD" w14:textId="36355B1B" w:rsidR="00A258A8" w:rsidRPr="008C3577" w:rsidRDefault="00A258A8" w:rsidP="00F00279">
      <w:pPr>
        <w:pStyle w:val="RSCR02References"/>
        <w:spacing w:line="240" w:lineRule="exact"/>
        <w:rPr>
          <w:rFonts w:ascii="Times New Roman" w:hAnsi="Times New Roman"/>
          <w:color w:val="000000" w:themeColor="text1"/>
          <w:lang w:val="en-US"/>
        </w:rPr>
      </w:pPr>
      <w:r w:rsidRPr="008C3577">
        <w:rPr>
          <w:rFonts w:ascii="Times New Roman" w:hAnsi="Times New Roman"/>
          <w:color w:val="000000" w:themeColor="text1"/>
          <w:lang w:val="en-US"/>
        </w:rPr>
        <w:t>H. Berg,</w:t>
      </w:r>
      <w:r w:rsidR="001B42EB" w:rsidRPr="008C3577">
        <w:rPr>
          <w:rFonts w:ascii="Times New Roman" w:hAnsi="Times New Roman"/>
          <w:color w:val="000000" w:themeColor="text1"/>
          <w:w w:val="100"/>
          <w:sz w:val="30"/>
          <w:szCs w:val="30"/>
          <w:shd w:val="clear" w:color="auto" w:fill="FFFFFF"/>
        </w:rPr>
        <w:t xml:space="preserve"> </w:t>
      </w:r>
      <w:r w:rsidR="001B42EB" w:rsidRPr="008C3577">
        <w:rPr>
          <w:rFonts w:ascii="Times New Roman" w:hAnsi="Times New Roman"/>
          <w:color w:val="000000" w:themeColor="text1"/>
        </w:rPr>
        <w:t>H. Rundlöv and J. O. Thomas</w:t>
      </w:r>
      <w:r w:rsidR="001B42EB" w:rsidRPr="008C3577">
        <w:rPr>
          <w:rFonts w:ascii="Times New Roman" w:hAnsi="Times New Roman"/>
          <w:color w:val="000000" w:themeColor="text1"/>
          <w:lang w:val="en-US"/>
        </w:rPr>
        <w:t>,</w:t>
      </w:r>
      <w:r w:rsidRPr="008C3577">
        <w:rPr>
          <w:rFonts w:ascii="Times New Roman" w:hAnsi="Times New Roman"/>
          <w:color w:val="000000" w:themeColor="text1"/>
          <w:lang w:val="en-US"/>
        </w:rPr>
        <w:t xml:space="preserve"> The LiMn</w:t>
      </w:r>
      <w:r w:rsidRPr="008C3577">
        <w:rPr>
          <w:rFonts w:ascii="Times New Roman" w:hAnsi="Times New Roman"/>
          <w:color w:val="000000" w:themeColor="text1"/>
          <w:vertAlign w:val="subscript"/>
          <w:lang w:val="en-US"/>
        </w:rPr>
        <w:t>2</w:t>
      </w:r>
      <w:r w:rsidRPr="008C3577">
        <w:rPr>
          <w:rFonts w:ascii="Times New Roman" w:hAnsi="Times New Roman"/>
          <w:color w:val="000000" w:themeColor="text1"/>
          <w:lang w:val="en-US"/>
        </w:rPr>
        <w:t>O</w:t>
      </w:r>
      <w:r w:rsidRPr="008C3577">
        <w:rPr>
          <w:rFonts w:ascii="Times New Roman" w:hAnsi="Times New Roman"/>
          <w:color w:val="000000" w:themeColor="text1"/>
          <w:vertAlign w:val="subscript"/>
          <w:lang w:val="en-US"/>
        </w:rPr>
        <w:t>4</w:t>
      </w:r>
      <w:r w:rsidRPr="008C3577">
        <w:rPr>
          <w:rFonts w:ascii="Times New Roman" w:hAnsi="Times New Roman"/>
          <w:color w:val="000000" w:themeColor="text1"/>
          <w:lang w:val="en-US"/>
        </w:rPr>
        <w:t xml:space="preserve"> to </w:t>
      </w:r>
      <w:r w:rsidR="001B42EB" w:rsidRPr="008C3577">
        <w:rPr>
          <w:rFonts w:ascii="Times New Roman" w:hAnsi="Times New Roman"/>
          <w:color w:val="000000" w:themeColor="text1"/>
          <w:lang w:val="en-US"/>
        </w:rPr>
        <w:t>λ-</w:t>
      </w:r>
      <w:r w:rsidRPr="008C3577">
        <w:rPr>
          <w:rFonts w:ascii="Times New Roman" w:hAnsi="Times New Roman"/>
          <w:color w:val="000000" w:themeColor="text1"/>
          <w:lang w:val="en-US"/>
        </w:rPr>
        <w:t>MnO</w:t>
      </w:r>
      <w:r w:rsidRPr="008C3577">
        <w:rPr>
          <w:rFonts w:ascii="Times New Roman" w:hAnsi="Times New Roman"/>
          <w:color w:val="000000" w:themeColor="text1"/>
          <w:vertAlign w:val="subscript"/>
          <w:lang w:val="en-US"/>
        </w:rPr>
        <w:t>2</w:t>
      </w:r>
      <w:r w:rsidRPr="008C3577">
        <w:rPr>
          <w:rFonts w:ascii="Times New Roman" w:hAnsi="Times New Roman"/>
          <w:color w:val="000000" w:themeColor="text1"/>
          <w:lang w:val="en-US"/>
        </w:rPr>
        <w:t xml:space="preserve"> phase transition studied by in situ neutron diffraction, </w:t>
      </w:r>
      <w:r w:rsidR="002756C2" w:rsidRPr="008C3577">
        <w:rPr>
          <w:rFonts w:ascii="Calibri" w:hAnsi="Calibri" w:cs="Calibri"/>
          <w:i/>
          <w:iCs/>
          <w:noProof/>
          <w:color w:val="000000" w:themeColor="text1"/>
          <w:sz w:val="20"/>
        </w:rPr>
        <w:t>﻿</w:t>
      </w:r>
      <w:r w:rsidR="002756C2" w:rsidRPr="008C3577">
        <w:rPr>
          <w:rFonts w:ascii="Times New Roman" w:hAnsi="Times New Roman"/>
          <w:i/>
          <w:iCs/>
          <w:noProof/>
          <w:color w:val="000000" w:themeColor="text1"/>
          <w:sz w:val="20"/>
        </w:rPr>
        <w:t>Solid State Ionics</w:t>
      </w:r>
      <w:r w:rsidR="001B42EB" w:rsidRPr="008C3577">
        <w:rPr>
          <w:rFonts w:ascii="Times New Roman" w:hAnsi="Times New Roman"/>
          <w:noProof/>
          <w:color w:val="000000" w:themeColor="text1"/>
          <w:sz w:val="20"/>
        </w:rPr>
        <w:t>,</w:t>
      </w:r>
      <w:r w:rsidR="001B42EB" w:rsidRPr="008C3577">
        <w:rPr>
          <w:rFonts w:ascii="Times New Roman" w:hAnsi="Times New Roman"/>
          <w:i/>
          <w:iCs/>
          <w:noProof/>
          <w:color w:val="000000" w:themeColor="text1"/>
          <w:sz w:val="20"/>
        </w:rPr>
        <w:t xml:space="preserve"> </w:t>
      </w:r>
      <w:r w:rsidR="002756C2" w:rsidRPr="008C3577">
        <w:rPr>
          <w:rFonts w:ascii="Times New Roman" w:hAnsi="Times New Roman"/>
          <w:color w:val="000000" w:themeColor="text1"/>
          <w:lang w:val="en-US"/>
        </w:rPr>
        <w:t>2001,</w:t>
      </w:r>
      <w:r w:rsidR="001B42EB" w:rsidRPr="008C3577">
        <w:rPr>
          <w:rFonts w:ascii="Times New Roman" w:hAnsi="Times New Roman"/>
          <w:noProof/>
          <w:color w:val="000000" w:themeColor="text1"/>
          <w:sz w:val="20"/>
        </w:rPr>
        <w:t xml:space="preserve"> </w:t>
      </w:r>
      <w:r w:rsidR="001B42EB" w:rsidRPr="008C3577">
        <w:rPr>
          <w:rFonts w:ascii="Times New Roman" w:hAnsi="Times New Roman"/>
          <w:b/>
          <w:bCs/>
          <w:noProof/>
          <w:color w:val="000000" w:themeColor="text1"/>
          <w:sz w:val="20"/>
        </w:rPr>
        <w:t>144</w:t>
      </w:r>
      <w:r w:rsidR="001B42EB" w:rsidRPr="008C3577">
        <w:rPr>
          <w:rFonts w:ascii="Times New Roman" w:hAnsi="Times New Roman"/>
          <w:noProof/>
          <w:color w:val="000000" w:themeColor="text1"/>
          <w:sz w:val="20"/>
        </w:rPr>
        <w:t>,</w:t>
      </w:r>
      <w:r w:rsidRPr="008C3577">
        <w:rPr>
          <w:rFonts w:ascii="Times New Roman" w:hAnsi="Times New Roman"/>
          <w:color w:val="000000" w:themeColor="text1"/>
          <w:lang w:val="en-US"/>
        </w:rPr>
        <w:t xml:space="preserve"> 65–69, </w:t>
      </w:r>
      <w:r w:rsidR="002756C2" w:rsidRPr="008C3577">
        <w:rPr>
          <w:rFonts w:ascii="Times New Roman" w:hAnsi="Times New Roman"/>
          <w:color w:val="000000" w:themeColor="text1"/>
          <w:lang w:val="en-US"/>
        </w:rPr>
        <w:t>doi: 10.1016/S0167-2738(01)00894-3</w:t>
      </w:r>
    </w:p>
    <w:p w14:paraId="76093E7B" w14:textId="40FB2ECD" w:rsidR="00A258A8" w:rsidRPr="008C3577" w:rsidRDefault="001B42EB" w:rsidP="00F00279">
      <w:pPr>
        <w:pStyle w:val="RSCR02References"/>
        <w:spacing w:line="240" w:lineRule="exact"/>
        <w:rPr>
          <w:rFonts w:ascii="Times New Roman" w:hAnsi="Times New Roman"/>
          <w:color w:val="000000" w:themeColor="text1"/>
          <w:lang w:val="en-US"/>
        </w:rPr>
      </w:pPr>
      <w:r w:rsidRPr="008C3577">
        <w:rPr>
          <w:rFonts w:ascii="Times New Roman" w:hAnsi="Times New Roman"/>
          <w:color w:val="000000" w:themeColor="text1"/>
          <w:lang w:val="en-US"/>
        </w:rPr>
        <w:t xml:space="preserve">A. Senyshyn, </w:t>
      </w:r>
      <w:r w:rsidR="00FE168D" w:rsidRPr="008C3577">
        <w:rPr>
          <w:rFonts w:ascii="Times New Roman" w:hAnsi="Times New Roman"/>
          <w:color w:val="000000" w:themeColor="text1"/>
        </w:rPr>
        <w:t>O. Dolotko, M. J. Mühlbauer, K. Nikolowski, H. Fuess and H. Ehrenberg</w:t>
      </w:r>
      <w:r w:rsidRPr="008C3577">
        <w:rPr>
          <w:rFonts w:ascii="Times New Roman" w:hAnsi="Times New Roman"/>
          <w:color w:val="000000" w:themeColor="text1"/>
          <w:lang w:val="en-US"/>
        </w:rPr>
        <w:t xml:space="preserve">, Lithium Intercalation into Graphitic Carbons Revisited: Experimental Evidence for Twisted Bilayer Behavior, </w:t>
      </w:r>
      <w:r w:rsidRPr="008C3577">
        <w:rPr>
          <w:rFonts w:ascii="Times New Roman" w:hAnsi="Times New Roman"/>
          <w:i/>
          <w:iCs/>
          <w:color w:val="000000" w:themeColor="text1"/>
          <w:lang w:val="en-US"/>
        </w:rPr>
        <w:t>J. Electrochem. Soc.</w:t>
      </w:r>
      <w:r w:rsidRPr="008C3577">
        <w:rPr>
          <w:rFonts w:ascii="Times New Roman" w:hAnsi="Times New Roman"/>
          <w:color w:val="000000" w:themeColor="text1"/>
          <w:lang w:val="en-US"/>
        </w:rPr>
        <w:t xml:space="preserve">, </w:t>
      </w:r>
      <w:r w:rsidR="002756C2" w:rsidRPr="008C3577">
        <w:rPr>
          <w:rFonts w:ascii="Times New Roman" w:hAnsi="Times New Roman"/>
          <w:color w:val="000000" w:themeColor="text1"/>
          <w:lang w:val="en-US"/>
        </w:rPr>
        <w:t>2013,</w:t>
      </w:r>
      <w:r w:rsidRPr="008C3577">
        <w:rPr>
          <w:rFonts w:ascii="Times New Roman" w:hAnsi="Times New Roman"/>
          <w:color w:val="000000" w:themeColor="text1"/>
          <w:lang w:val="en-US"/>
        </w:rPr>
        <w:t xml:space="preserve"> </w:t>
      </w:r>
      <w:r w:rsidRPr="008C3577">
        <w:rPr>
          <w:rFonts w:ascii="Times New Roman" w:hAnsi="Times New Roman"/>
          <w:b/>
          <w:bCs/>
          <w:color w:val="000000" w:themeColor="text1"/>
          <w:lang w:val="en-US"/>
        </w:rPr>
        <w:t>160</w:t>
      </w:r>
      <w:r w:rsidRPr="008C3577">
        <w:rPr>
          <w:rFonts w:ascii="Times New Roman" w:hAnsi="Times New Roman"/>
          <w:color w:val="000000" w:themeColor="text1"/>
          <w:lang w:val="en-US"/>
        </w:rPr>
        <w:t>, A3198-A3205, 2013, doi: 10.1149/2.031305jes.</w:t>
      </w:r>
    </w:p>
    <w:p w14:paraId="7604A2A2" w14:textId="7F9D7BEA" w:rsidR="001B42EB" w:rsidRPr="008C3577" w:rsidRDefault="009558D1" w:rsidP="00F00279">
      <w:pPr>
        <w:pStyle w:val="RSCR02References"/>
        <w:spacing w:line="240" w:lineRule="exact"/>
        <w:rPr>
          <w:rFonts w:ascii="Times New Roman" w:hAnsi="Times New Roman"/>
          <w:color w:val="000000" w:themeColor="text1"/>
          <w:lang w:val="en-US"/>
        </w:rPr>
      </w:pPr>
      <w:r w:rsidRPr="008C3577">
        <w:rPr>
          <w:rFonts w:ascii="Times New Roman" w:hAnsi="Times New Roman"/>
          <w:color w:val="000000" w:themeColor="text1"/>
          <w:lang w:val="en-US"/>
        </w:rPr>
        <w:t>N. Sharma</w:t>
      </w:r>
      <w:r w:rsidRPr="008C3577">
        <w:rPr>
          <w:rFonts w:ascii="Times New Roman" w:hAnsi="Times New Roman"/>
          <w:color w:val="000000" w:themeColor="text1"/>
        </w:rPr>
        <w:t>, V. K. Peterson, M. M. Elcombe, M. Avdeev, A. J. Studer, N. Blagojevic, R. Yusoff and N. Kamarulzaman</w:t>
      </w:r>
      <w:r w:rsidRPr="008C3577">
        <w:rPr>
          <w:rFonts w:ascii="Times New Roman" w:hAnsi="Times New Roman"/>
          <w:color w:val="000000" w:themeColor="text1"/>
          <w:lang w:val="en-US"/>
        </w:rPr>
        <w:t xml:space="preserve">, Structural changes in a commercial lithium-ion battery during electrochemical cycling: An </w:t>
      </w:r>
      <w:proofErr w:type="gramStart"/>
      <w:r w:rsidRPr="008C3577">
        <w:rPr>
          <w:rFonts w:ascii="Times New Roman" w:hAnsi="Times New Roman"/>
          <w:color w:val="000000" w:themeColor="text1"/>
          <w:lang w:val="en-US"/>
        </w:rPr>
        <w:t>in situ</w:t>
      </w:r>
      <w:proofErr w:type="gramEnd"/>
      <w:r w:rsidRPr="008C3577">
        <w:rPr>
          <w:rFonts w:ascii="Times New Roman" w:hAnsi="Times New Roman"/>
          <w:color w:val="000000" w:themeColor="text1"/>
          <w:lang w:val="en-US"/>
        </w:rPr>
        <w:t xml:space="preserve"> neutron diffraction study, </w:t>
      </w:r>
      <w:r w:rsidRPr="008C3577">
        <w:rPr>
          <w:rFonts w:ascii="Times New Roman" w:hAnsi="Times New Roman"/>
          <w:i/>
          <w:iCs/>
          <w:color w:val="000000" w:themeColor="text1"/>
          <w:lang w:val="en-US"/>
        </w:rPr>
        <w:t>J. Power Sources</w:t>
      </w:r>
      <w:r w:rsidRPr="008C3577">
        <w:rPr>
          <w:rFonts w:ascii="Times New Roman" w:hAnsi="Times New Roman"/>
          <w:color w:val="000000" w:themeColor="text1"/>
          <w:lang w:val="en-US"/>
        </w:rPr>
        <w:t xml:space="preserve">, </w:t>
      </w:r>
      <w:r w:rsidR="002756C2" w:rsidRPr="008C3577">
        <w:rPr>
          <w:rFonts w:ascii="Times New Roman" w:hAnsi="Times New Roman"/>
          <w:color w:val="000000" w:themeColor="text1"/>
          <w:lang w:val="en-US"/>
        </w:rPr>
        <w:t>2010,</w:t>
      </w:r>
      <w:r w:rsidRPr="008C3577">
        <w:rPr>
          <w:rFonts w:ascii="Times New Roman" w:hAnsi="Times New Roman"/>
          <w:color w:val="000000" w:themeColor="text1"/>
          <w:lang w:val="en-US"/>
        </w:rPr>
        <w:t xml:space="preserve"> </w:t>
      </w:r>
      <w:r w:rsidRPr="008C3577">
        <w:rPr>
          <w:rFonts w:ascii="Times New Roman" w:hAnsi="Times New Roman"/>
          <w:b/>
          <w:bCs/>
          <w:color w:val="000000" w:themeColor="text1"/>
          <w:lang w:val="en-US"/>
        </w:rPr>
        <w:t>195</w:t>
      </w:r>
      <w:r w:rsidRPr="008C3577">
        <w:rPr>
          <w:rFonts w:ascii="Times New Roman" w:hAnsi="Times New Roman"/>
          <w:color w:val="000000" w:themeColor="text1"/>
          <w:lang w:val="en-US"/>
        </w:rPr>
        <w:t>,</w:t>
      </w:r>
      <w:r w:rsidR="002756C2" w:rsidRPr="008C3577">
        <w:rPr>
          <w:rFonts w:ascii="Times New Roman" w:hAnsi="Times New Roman"/>
          <w:color w:val="000000" w:themeColor="text1"/>
          <w:lang w:val="en-US"/>
        </w:rPr>
        <w:t xml:space="preserve"> </w:t>
      </w:r>
      <w:r w:rsidRPr="008C3577">
        <w:rPr>
          <w:rFonts w:ascii="Times New Roman" w:hAnsi="Times New Roman"/>
          <w:color w:val="000000" w:themeColor="text1"/>
          <w:lang w:val="en-US"/>
        </w:rPr>
        <w:t>8258–8266, doi: 10.1016/j.jpowsour.2010.06.114.</w:t>
      </w:r>
    </w:p>
    <w:p w14:paraId="0C182F63" w14:textId="5FB6F12A" w:rsidR="001B42EB" w:rsidRPr="008C3577" w:rsidRDefault="009558D1" w:rsidP="00F00279">
      <w:pPr>
        <w:pStyle w:val="RSCR02References"/>
        <w:spacing w:line="240" w:lineRule="exact"/>
        <w:rPr>
          <w:rFonts w:ascii="Times New Roman" w:hAnsi="Times New Roman"/>
          <w:color w:val="000000" w:themeColor="text1"/>
          <w:lang w:val="en-US"/>
        </w:rPr>
      </w:pPr>
      <w:r w:rsidRPr="008C3577">
        <w:rPr>
          <w:rFonts w:ascii="Times New Roman" w:hAnsi="Times New Roman"/>
          <w:color w:val="000000" w:themeColor="text1"/>
          <w:lang w:val="en-US"/>
        </w:rPr>
        <w:t xml:space="preserve">D. Petz, V. Baran, C. Peschel, M. Winter, S. Nowak, M. Hofmann, R. Kostecki, R. Niewa, M. Bauer, P. </w:t>
      </w:r>
      <w:proofErr w:type="gramStart"/>
      <w:r w:rsidRPr="008C3577">
        <w:rPr>
          <w:rFonts w:ascii="Times New Roman" w:hAnsi="Times New Roman"/>
          <w:color w:val="000000" w:themeColor="text1"/>
          <w:lang w:val="en-US"/>
        </w:rPr>
        <w:t>M.Buschbaum</w:t>
      </w:r>
      <w:proofErr w:type="gramEnd"/>
      <w:r w:rsidRPr="008C3577">
        <w:rPr>
          <w:rFonts w:ascii="Times New Roman" w:hAnsi="Times New Roman"/>
          <w:color w:val="000000" w:themeColor="text1"/>
          <w:lang w:val="en-US"/>
        </w:rPr>
        <w:t xml:space="preserve">, and A. Senyshyn, Aging-Driven Composition and Distribution Changes of Electrolyte and Graphite Anode in 18650-Type Li-Ion Batteries, </w:t>
      </w:r>
      <w:r w:rsidRPr="008C3577">
        <w:rPr>
          <w:rFonts w:ascii="Times New Roman" w:hAnsi="Times New Roman"/>
          <w:i/>
          <w:iCs/>
          <w:color w:val="000000" w:themeColor="text1"/>
          <w:lang w:val="en-US"/>
        </w:rPr>
        <w:t>Adv. Energy Mater.</w:t>
      </w:r>
      <w:r w:rsidRPr="008C3577">
        <w:rPr>
          <w:rFonts w:ascii="Times New Roman" w:hAnsi="Times New Roman"/>
          <w:color w:val="000000" w:themeColor="text1"/>
          <w:lang w:val="en-US"/>
        </w:rPr>
        <w:t xml:space="preserve">, </w:t>
      </w:r>
      <w:r w:rsidR="002756C2" w:rsidRPr="008C3577">
        <w:rPr>
          <w:rFonts w:ascii="Times New Roman" w:hAnsi="Times New Roman"/>
          <w:color w:val="000000" w:themeColor="text1"/>
          <w:lang w:val="en-US"/>
        </w:rPr>
        <w:t xml:space="preserve">2022, </w:t>
      </w:r>
      <w:r w:rsidRPr="008C3577">
        <w:rPr>
          <w:rFonts w:ascii="Times New Roman" w:hAnsi="Times New Roman"/>
          <w:b/>
          <w:bCs/>
          <w:color w:val="000000" w:themeColor="text1"/>
          <w:lang w:val="en-US"/>
        </w:rPr>
        <w:t>12</w:t>
      </w:r>
      <w:r w:rsidRPr="008C3577">
        <w:rPr>
          <w:rFonts w:ascii="Times New Roman" w:hAnsi="Times New Roman"/>
          <w:color w:val="000000" w:themeColor="text1"/>
          <w:lang w:val="en-US"/>
        </w:rPr>
        <w:t xml:space="preserve">, </w:t>
      </w:r>
      <w:r w:rsidR="002756C2" w:rsidRPr="008C3577">
        <w:rPr>
          <w:rFonts w:ascii="Calibri" w:hAnsi="Calibri" w:cs="Calibri"/>
          <w:color w:val="000000" w:themeColor="text1"/>
          <w:lang w:val="en-US"/>
        </w:rPr>
        <w:t>﻿</w:t>
      </w:r>
      <w:r w:rsidR="002756C2" w:rsidRPr="008C3577">
        <w:rPr>
          <w:rFonts w:ascii="Times New Roman" w:hAnsi="Times New Roman"/>
          <w:color w:val="000000" w:themeColor="text1"/>
          <w:lang w:val="en-US"/>
        </w:rPr>
        <w:t>2201652</w:t>
      </w:r>
      <w:r w:rsidRPr="008C3577">
        <w:rPr>
          <w:rFonts w:ascii="Times New Roman" w:hAnsi="Times New Roman"/>
          <w:color w:val="000000" w:themeColor="text1"/>
          <w:lang w:val="en-US"/>
        </w:rPr>
        <w:t>, doi: 10.1002/aenm.202201652.</w:t>
      </w:r>
    </w:p>
    <w:p w14:paraId="0234C345" w14:textId="13B40C2D" w:rsidR="001B42EB" w:rsidRPr="008C3577" w:rsidRDefault="009558D1" w:rsidP="00F00279">
      <w:pPr>
        <w:pStyle w:val="RSCR02References"/>
        <w:spacing w:line="240" w:lineRule="exact"/>
        <w:rPr>
          <w:rFonts w:ascii="Times New Roman" w:hAnsi="Times New Roman"/>
          <w:color w:val="000000" w:themeColor="text1"/>
          <w:lang w:val="en-US"/>
        </w:rPr>
      </w:pPr>
      <w:r w:rsidRPr="008C3577">
        <w:rPr>
          <w:rFonts w:ascii="Times New Roman" w:hAnsi="Times New Roman"/>
          <w:color w:val="000000" w:themeColor="text1"/>
          <w:lang w:val="en-US"/>
        </w:rPr>
        <w:t xml:space="preserve">N. Paul, </w:t>
      </w:r>
      <w:r w:rsidRPr="008C3577">
        <w:rPr>
          <w:rFonts w:ascii="Times New Roman" w:hAnsi="Times New Roman"/>
          <w:color w:val="000000" w:themeColor="text1"/>
        </w:rPr>
        <w:t>N. Paula, J. Keil, F. M. Kindermann, S. Schebesta, O. Dolotko, M. J. Mühlbauer, L. Kraft, S. V. Erhard, A. Jossen and R. Gilles</w:t>
      </w:r>
      <w:r w:rsidRPr="008C3577">
        <w:rPr>
          <w:rFonts w:ascii="Times New Roman" w:hAnsi="Times New Roman"/>
          <w:color w:val="000000" w:themeColor="text1"/>
          <w:lang w:val="en-US"/>
        </w:rPr>
        <w:t>,</w:t>
      </w:r>
      <w:r w:rsidR="004C6AE9" w:rsidRPr="008C3577">
        <w:rPr>
          <w:rFonts w:ascii="Times New Roman" w:hAnsi="Times New Roman"/>
          <w:color w:val="000000" w:themeColor="text1"/>
          <w:lang w:val="en-US"/>
        </w:rPr>
        <w:t xml:space="preserve"> </w:t>
      </w:r>
      <w:r w:rsidRPr="008C3577">
        <w:rPr>
          <w:rFonts w:ascii="Times New Roman" w:hAnsi="Times New Roman"/>
          <w:color w:val="000000" w:themeColor="text1"/>
          <w:lang w:val="en-US"/>
        </w:rPr>
        <w:t xml:space="preserve">Aging in 18650-type Li-ion cells examined with neutron diffraction, electrochemical analysis and physico-chemical modeling, </w:t>
      </w:r>
      <w:r w:rsidRPr="008C3577">
        <w:rPr>
          <w:rFonts w:ascii="Times New Roman" w:hAnsi="Times New Roman"/>
          <w:i/>
          <w:iCs/>
          <w:color w:val="000000" w:themeColor="text1"/>
          <w:lang w:val="en-US"/>
        </w:rPr>
        <w:t>J. Energy Storage</w:t>
      </w:r>
      <w:r w:rsidRPr="008C3577">
        <w:rPr>
          <w:rFonts w:ascii="Times New Roman" w:hAnsi="Times New Roman"/>
          <w:color w:val="000000" w:themeColor="text1"/>
          <w:lang w:val="en-US"/>
        </w:rPr>
        <w:t xml:space="preserve">, </w:t>
      </w:r>
      <w:r w:rsidR="002756C2" w:rsidRPr="008C3577">
        <w:rPr>
          <w:rFonts w:ascii="Times New Roman" w:hAnsi="Times New Roman"/>
          <w:color w:val="000000" w:themeColor="text1"/>
          <w:lang w:val="en-US"/>
        </w:rPr>
        <w:t xml:space="preserve">2018, </w:t>
      </w:r>
      <w:r w:rsidRPr="008C3577">
        <w:rPr>
          <w:rFonts w:ascii="Times New Roman" w:hAnsi="Times New Roman"/>
          <w:b/>
          <w:bCs/>
          <w:color w:val="000000" w:themeColor="text1"/>
          <w:lang w:val="en-US"/>
        </w:rPr>
        <w:t>17</w:t>
      </w:r>
      <w:r w:rsidRPr="008C3577">
        <w:rPr>
          <w:rFonts w:ascii="Times New Roman" w:hAnsi="Times New Roman"/>
          <w:color w:val="000000" w:themeColor="text1"/>
          <w:lang w:val="en-US"/>
        </w:rPr>
        <w:t>, 383–394, doi: 10.1016/j.est.2018.03.016.</w:t>
      </w:r>
    </w:p>
    <w:p w14:paraId="22A1FCD2" w14:textId="44173A8D" w:rsidR="00A56AAA" w:rsidRPr="008C3577" w:rsidRDefault="00A56AAA" w:rsidP="00F00279">
      <w:pPr>
        <w:pStyle w:val="RSCR02References"/>
        <w:spacing w:line="240" w:lineRule="exact"/>
        <w:rPr>
          <w:rFonts w:ascii="Times New Roman" w:hAnsi="Times New Roman"/>
          <w:color w:val="000000" w:themeColor="text1"/>
          <w:lang w:val="en-US"/>
        </w:rPr>
      </w:pPr>
      <w:r w:rsidRPr="008C3577">
        <w:rPr>
          <w:rFonts w:ascii="Times New Roman" w:hAnsi="Times New Roman"/>
          <w:color w:val="000000" w:themeColor="text1"/>
          <w:lang w:val="en-US"/>
        </w:rPr>
        <w:t xml:space="preserve">A. Senyshyn, M. J. Mühlbauer, O. Dolotko, and H. Ehrenberg, Low-temperature performance of Li-ion batteries: The behavior of lithiated graphite, </w:t>
      </w:r>
      <w:r w:rsidRPr="008C3577">
        <w:rPr>
          <w:rFonts w:ascii="Times New Roman" w:hAnsi="Times New Roman"/>
          <w:i/>
          <w:iCs/>
          <w:color w:val="000000" w:themeColor="text1"/>
          <w:lang w:val="en-US"/>
        </w:rPr>
        <w:t xml:space="preserve">J. Power Sources, </w:t>
      </w:r>
      <w:r w:rsidRPr="008C3577">
        <w:rPr>
          <w:rFonts w:ascii="Times New Roman" w:hAnsi="Times New Roman"/>
          <w:color w:val="000000" w:themeColor="text1"/>
          <w:lang w:val="en-US"/>
        </w:rPr>
        <w:t xml:space="preserve">2015, </w:t>
      </w:r>
      <w:r w:rsidRPr="008C3577">
        <w:rPr>
          <w:rFonts w:ascii="Times New Roman" w:hAnsi="Times New Roman"/>
          <w:b/>
          <w:bCs/>
          <w:color w:val="000000" w:themeColor="text1"/>
          <w:lang w:val="en-US"/>
        </w:rPr>
        <w:t>282</w:t>
      </w:r>
      <w:r w:rsidRPr="008C3577">
        <w:rPr>
          <w:rFonts w:ascii="Times New Roman" w:hAnsi="Times New Roman"/>
          <w:color w:val="000000" w:themeColor="text1"/>
          <w:lang w:val="en-US"/>
        </w:rPr>
        <w:t>, 235–240, doi: 10.1016/j.jpowsour.2015.02.008.</w:t>
      </w:r>
    </w:p>
    <w:p w14:paraId="05A111F3" w14:textId="36817645" w:rsidR="00A56AAA" w:rsidRPr="008C3577" w:rsidRDefault="00A56AAA" w:rsidP="00A56AAA">
      <w:pPr>
        <w:pStyle w:val="RSCR02References"/>
        <w:spacing w:line="240" w:lineRule="exact"/>
        <w:rPr>
          <w:rFonts w:ascii="Times New Roman" w:hAnsi="Times New Roman"/>
          <w:color w:val="000000" w:themeColor="text1"/>
          <w:lang w:val="en-US"/>
        </w:rPr>
      </w:pPr>
      <w:r w:rsidRPr="008C3577">
        <w:rPr>
          <w:rFonts w:ascii="Times New Roman" w:hAnsi="Times New Roman"/>
          <w:color w:val="000000" w:themeColor="text1"/>
          <w:lang w:val="en-US"/>
        </w:rPr>
        <w:t xml:space="preserve">W. K. Pang and V. K. Peterson, A custom battery for operando neutron powder diffraction studies of electrode structure,” </w:t>
      </w:r>
      <w:r w:rsidRPr="008C3577">
        <w:rPr>
          <w:rFonts w:ascii="Times New Roman" w:hAnsi="Times New Roman"/>
          <w:i/>
          <w:iCs/>
          <w:color w:val="000000" w:themeColor="text1"/>
          <w:lang w:val="en-US"/>
        </w:rPr>
        <w:t>J. Appl. Crystallogr.</w:t>
      </w:r>
      <w:r w:rsidRPr="008C3577">
        <w:rPr>
          <w:rFonts w:ascii="Times New Roman" w:hAnsi="Times New Roman"/>
          <w:color w:val="000000" w:themeColor="text1"/>
          <w:lang w:val="en-US"/>
        </w:rPr>
        <w:t>, vol. 48, no. 1, pp. 280–290, 2015, doi: 10.1107/S1600576715000679.</w:t>
      </w:r>
    </w:p>
    <w:p w14:paraId="458C1785" w14:textId="48BC488D" w:rsidR="001B42EB" w:rsidRPr="008C3577" w:rsidRDefault="00CD799D" w:rsidP="00F00279">
      <w:pPr>
        <w:pStyle w:val="RSCR02References"/>
        <w:spacing w:line="240" w:lineRule="exact"/>
        <w:rPr>
          <w:rFonts w:ascii="Times New Roman" w:hAnsi="Times New Roman"/>
          <w:color w:val="000000" w:themeColor="text1"/>
          <w:lang w:val="en-US"/>
        </w:rPr>
      </w:pPr>
      <w:r w:rsidRPr="008C3577">
        <w:rPr>
          <w:rFonts w:ascii="Times New Roman" w:hAnsi="Times New Roman"/>
          <w:color w:val="000000" w:themeColor="text1"/>
          <w:lang w:val="en-US"/>
        </w:rPr>
        <w:t xml:space="preserve">S. Taminato, </w:t>
      </w:r>
      <w:r w:rsidRPr="008C3577">
        <w:rPr>
          <w:rFonts w:ascii="Times New Roman" w:hAnsi="Times New Roman"/>
          <w:color w:val="000000" w:themeColor="text1"/>
        </w:rPr>
        <w:t>M. Yonemura, S. Shiotani, T. Kamiyama, S. Torii, M. Nagao, Y. Ishikawa, K. Mori, T. Fukunaga, Y. Onodera, T. Naka, M. Morishima, Y. Ukyo, D. S. Adipranoto, H. Arai, Y. Uchimoto, Z. Ogumi, K. Suzuki, M. Hirayama and R. Kanno</w:t>
      </w:r>
      <w:r w:rsidRPr="008C3577">
        <w:rPr>
          <w:rFonts w:ascii="Times New Roman" w:hAnsi="Times New Roman"/>
          <w:color w:val="000000" w:themeColor="text1"/>
          <w:lang w:val="en-US"/>
        </w:rPr>
        <w:t xml:space="preserve">, Real-time observations of lithium battery reactions - Operando neutron diffraction analysis during practical operation, </w:t>
      </w:r>
      <w:r w:rsidRPr="008C3577">
        <w:rPr>
          <w:rFonts w:ascii="Times New Roman" w:hAnsi="Times New Roman"/>
          <w:i/>
          <w:iCs/>
          <w:color w:val="000000" w:themeColor="text1"/>
          <w:lang w:val="en-US"/>
        </w:rPr>
        <w:t>Sci. Rep.</w:t>
      </w:r>
      <w:r w:rsidRPr="008C3577">
        <w:rPr>
          <w:rFonts w:ascii="Times New Roman" w:hAnsi="Times New Roman"/>
          <w:color w:val="000000" w:themeColor="text1"/>
          <w:lang w:val="en-US"/>
        </w:rPr>
        <w:t xml:space="preserve">, </w:t>
      </w:r>
      <w:r w:rsidR="002756C2" w:rsidRPr="008C3577">
        <w:rPr>
          <w:rFonts w:ascii="Times New Roman" w:hAnsi="Times New Roman"/>
          <w:color w:val="000000" w:themeColor="text1"/>
          <w:lang w:val="en-US"/>
        </w:rPr>
        <w:t>2016,</w:t>
      </w:r>
      <w:r w:rsidRPr="008C3577">
        <w:rPr>
          <w:rFonts w:ascii="Times New Roman" w:hAnsi="Times New Roman"/>
          <w:color w:val="000000" w:themeColor="text1"/>
          <w:lang w:val="en-US"/>
        </w:rPr>
        <w:t xml:space="preserve"> </w:t>
      </w:r>
      <w:r w:rsidRPr="008C3577">
        <w:rPr>
          <w:rFonts w:ascii="Times New Roman" w:hAnsi="Times New Roman"/>
          <w:b/>
          <w:bCs/>
          <w:color w:val="000000" w:themeColor="text1"/>
          <w:lang w:val="en-US"/>
        </w:rPr>
        <w:t>6</w:t>
      </w:r>
      <w:r w:rsidRPr="008C3577">
        <w:rPr>
          <w:rFonts w:ascii="Times New Roman" w:hAnsi="Times New Roman"/>
          <w:color w:val="000000" w:themeColor="text1"/>
          <w:lang w:val="en-US"/>
        </w:rPr>
        <w:t>, 28843, doi: 10.1038/srep28843.</w:t>
      </w:r>
    </w:p>
    <w:p w14:paraId="71366159" w14:textId="356A23F3" w:rsidR="001B42EB" w:rsidRPr="008C3577" w:rsidRDefault="00CD799D" w:rsidP="00F00279">
      <w:pPr>
        <w:pStyle w:val="RSCR02References"/>
        <w:spacing w:line="240" w:lineRule="exact"/>
        <w:rPr>
          <w:rFonts w:ascii="Times New Roman" w:hAnsi="Times New Roman"/>
          <w:color w:val="000000" w:themeColor="text1"/>
          <w:lang w:val="en-US"/>
        </w:rPr>
      </w:pPr>
      <w:r w:rsidRPr="008C3577">
        <w:rPr>
          <w:rFonts w:ascii="Times New Roman" w:hAnsi="Times New Roman"/>
          <w:color w:val="000000" w:themeColor="text1"/>
          <w:lang w:val="en-US"/>
        </w:rPr>
        <w:t>S. Shiotani</w:t>
      </w:r>
      <w:r w:rsidR="00A57DF9" w:rsidRPr="008C3577">
        <w:rPr>
          <w:rFonts w:ascii="Times New Roman" w:hAnsi="Times New Roman"/>
          <w:color w:val="000000" w:themeColor="text1"/>
          <w:lang w:val="en-US"/>
        </w:rPr>
        <w:t>,</w:t>
      </w:r>
      <w:r w:rsidRPr="008C3577">
        <w:rPr>
          <w:rFonts w:ascii="Times New Roman" w:hAnsi="Times New Roman"/>
          <w:color w:val="000000" w:themeColor="text1"/>
          <w:lang w:val="en-US"/>
        </w:rPr>
        <w:t xml:space="preserve"> </w:t>
      </w:r>
      <w:r w:rsidR="00A57DF9" w:rsidRPr="008C3577">
        <w:rPr>
          <w:rFonts w:ascii="Calibri" w:hAnsi="Calibri" w:cs="Calibri"/>
          <w:color w:val="000000" w:themeColor="text1"/>
          <w:lang w:val="en-US"/>
        </w:rPr>
        <w:t>﻿</w:t>
      </w:r>
      <w:r w:rsidR="00A57DF9" w:rsidRPr="008C3577">
        <w:rPr>
          <w:rFonts w:ascii="Times New Roman" w:hAnsi="Times New Roman"/>
          <w:color w:val="000000" w:themeColor="text1"/>
          <w:lang w:val="en-US"/>
        </w:rPr>
        <w:t>T. Naka, M. Morishima, M. Yonemura, T.  Kamiyama, Y. Ishikawa, Y. Ukyo, Y. Uchimoto and Z. Ogumi</w:t>
      </w:r>
      <w:r w:rsidRPr="008C3577">
        <w:rPr>
          <w:rFonts w:ascii="Times New Roman" w:hAnsi="Times New Roman"/>
          <w:color w:val="000000" w:themeColor="text1"/>
          <w:lang w:val="en-US"/>
        </w:rPr>
        <w:t xml:space="preserve">, Degradation analysis of 18650-type lithium-ion cells by operando neutron diffraction, </w:t>
      </w:r>
      <w:r w:rsidRPr="008C3577">
        <w:rPr>
          <w:rFonts w:ascii="Times New Roman" w:hAnsi="Times New Roman"/>
          <w:i/>
          <w:iCs/>
          <w:color w:val="000000" w:themeColor="text1"/>
          <w:lang w:val="en-US"/>
        </w:rPr>
        <w:t>J. Power Sources</w:t>
      </w:r>
      <w:r w:rsidRPr="008C3577">
        <w:rPr>
          <w:rFonts w:ascii="Times New Roman" w:hAnsi="Times New Roman"/>
          <w:color w:val="000000" w:themeColor="text1"/>
          <w:lang w:val="en-US"/>
        </w:rPr>
        <w:t xml:space="preserve">, </w:t>
      </w:r>
      <w:r w:rsidR="002756C2" w:rsidRPr="008C3577">
        <w:rPr>
          <w:rFonts w:ascii="Times New Roman" w:hAnsi="Times New Roman"/>
          <w:color w:val="000000" w:themeColor="text1"/>
          <w:lang w:val="en-US"/>
        </w:rPr>
        <w:t>2016,</w:t>
      </w:r>
      <w:r w:rsidRPr="008C3577">
        <w:rPr>
          <w:rFonts w:ascii="Times New Roman" w:hAnsi="Times New Roman"/>
          <w:color w:val="000000" w:themeColor="text1"/>
          <w:lang w:val="en-US"/>
        </w:rPr>
        <w:t xml:space="preserve"> </w:t>
      </w:r>
      <w:r w:rsidRPr="008C3577">
        <w:rPr>
          <w:rFonts w:ascii="Times New Roman" w:hAnsi="Times New Roman"/>
          <w:b/>
          <w:bCs/>
          <w:color w:val="000000" w:themeColor="text1"/>
          <w:lang w:val="en-US"/>
        </w:rPr>
        <w:t>325</w:t>
      </w:r>
      <w:r w:rsidRPr="008C3577">
        <w:rPr>
          <w:rFonts w:ascii="Times New Roman" w:hAnsi="Times New Roman"/>
          <w:color w:val="000000" w:themeColor="text1"/>
          <w:lang w:val="en-US"/>
        </w:rPr>
        <w:t>, 404–409, doi: 10.1016/j.jpowsour.2016.06.026.</w:t>
      </w:r>
    </w:p>
    <w:p w14:paraId="7DB62428" w14:textId="7A949E50" w:rsidR="00A56AAA" w:rsidRPr="008C3577" w:rsidRDefault="00A56AAA" w:rsidP="00F00279">
      <w:pPr>
        <w:pStyle w:val="RSCR02References"/>
        <w:spacing w:line="240" w:lineRule="exact"/>
        <w:rPr>
          <w:rFonts w:ascii="Times New Roman" w:hAnsi="Times New Roman"/>
          <w:color w:val="000000" w:themeColor="text1"/>
          <w:lang w:val="en-US"/>
        </w:rPr>
      </w:pPr>
      <w:r w:rsidRPr="008C3577">
        <w:rPr>
          <w:rFonts w:ascii="Times New Roman" w:hAnsi="Times New Roman"/>
          <w:color w:val="000000" w:themeColor="text1"/>
          <w:lang w:val="en-US"/>
        </w:rPr>
        <w:t xml:space="preserve">X. Wu, </w:t>
      </w:r>
      <w:proofErr w:type="gramStart"/>
      <w:r w:rsidRPr="008C3577">
        <w:rPr>
          <w:rFonts w:ascii="Times New Roman" w:hAnsi="Times New Roman"/>
          <w:color w:val="000000" w:themeColor="text1"/>
          <w:lang w:val="en-US"/>
        </w:rPr>
        <w:t>B.Song</w:t>
      </w:r>
      <w:proofErr w:type="gramEnd"/>
      <w:r w:rsidRPr="008C3577">
        <w:rPr>
          <w:rFonts w:ascii="Times New Roman" w:hAnsi="Times New Roman"/>
          <w:color w:val="000000" w:themeColor="text1"/>
          <w:lang w:val="en-US"/>
        </w:rPr>
        <w:t xml:space="preserve">, P. Chien, S. M.Everett, K. Zhao, J. Liu, and Z. Du, Structural Evolution and Transition Dynamics in Lithium Ion Battery under Fast Charging: An Operando Neutron Diffraction Investigation, </w:t>
      </w:r>
      <w:r w:rsidRPr="008C3577">
        <w:rPr>
          <w:rFonts w:ascii="Times New Roman" w:hAnsi="Times New Roman"/>
          <w:i/>
          <w:iCs/>
          <w:color w:val="000000" w:themeColor="text1"/>
          <w:lang w:val="en-US"/>
        </w:rPr>
        <w:t>Adv. Sci</w:t>
      </w:r>
      <w:r w:rsidRPr="008C3577">
        <w:rPr>
          <w:rFonts w:ascii="Times New Roman" w:hAnsi="Times New Roman"/>
          <w:color w:val="000000" w:themeColor="text1"/>
          <w:lang w:val="en-US"/>
        </w:rPr>
        <w:t xml:space="preserve">, 2021, </w:t>
      </w:r>
      <w:r w:rsidRPr="008C3577">
        <w:rPr>
          <w:rFonts w:ascii="Times New Roman" w:hAnsi="Times New Roman"/>
          <w:b/>
          <w:bCs/>
          <w:color w:val="000000" w:themeColor="text1"/>
          <w:lang w:val="en-US"/>
        </w:rPr>
        <w:t>8</w:t>
      </w:r>
      <w:r w:rsidRPr="008C3577">
        <w:rPr>
          <w:rFonts w:ascii="Times New Roman" w:hAnsi="Times New Roman"/>
          <w:color w:val="000000" w:themeColor="text1"/>
          <w:lang w:val="en-US"/>
        </w:rPr>
        <w:t>, 1–11, doi: 10.1002/advs.202102318.</w:t>
      </w:r>
    </w:p>
    <w:p w14:paraId="2B3D0149" w14:textId="4A3E135A" w:rsidR="00A56AAA" w:rsidRPr="008C3577" w:rsidRDefault="00A56AAA" w:rsidP="00F00279">
      <w:pPr>
        <w:pStyle w:val="RSCR02References"/>
        <w:spacing w:line="240" w:lineRule="exact"/>
        <w:rPr>
          <w:rFonts w:ascii="Times New Roman" w:hAnsi="Times New Roman"/>
          <w:color w:val="000000" w:themeColor="text1"/>
          <w:lang w:val="en-US"/>
        </w:rPr>
      </w:pPr>
      <w:r w:rsidRPr="008C3577">
        <w:rPr>
          <w:rFonts w:ascii="Times New Roman" w:hAnsi="Times New Roman"/>
          <w:color w:val="000000" w:themeColor="text1"/>
          <w:lang w:val="en-US"/>
        </w:rPr>
        <w:t xml:space="preserve">C. Wang, R. Wang, Z. Huang, M. Chu, W. Ji, Z. Chen, T. Zhang, J. Zhai, H. Lu, S. Deng, J. Chen, L. He, T. Liang, F. Wang, J. Wang, Y. Deng, W. Cai, and Y. Xiao, Unveiling the migration behavior of lithium ions in NCM/Graphite full cell via in operando neutron diffraction, </w:t>
      </w:r>
      <w:r w:rsidRPr="008C3577">
        <w:rPr>
          <w:rFonts w:ascii="Times New Roman" w:hAnsi="Times New Roman"/>
          <w:i/>
          <w:iCs/>
          <w:color w:val="000000" w:themeColor="text1"/>
          <w:lang w:val="en-US"/>
        </w:rPr>
        <w:t>Energy Storage Mater</w:t>
      </w:r>
      <w:r w:rsidRPr="008C3577">
        <w:rPr>
          <w:rFonts w:ascii="Times New Roman" w:hAnsi="Times New Roman"/>
          <w:color w:val="000000" w:themeColor="text1"/>
          <w:lang w:val="en-US"/>
        </w:rPr>
        <w:t xml:space="preserve">, 2022, </w:t>
      </w:r>
      <w:r w:rsidRPr="008C3577">
        <w:rPr>
          <w:rFonts w:ascii="Times New Roman" w:hAnsi="Times New Roman"/>
          <w:b/>
          <w:bCs/>
          <w:color w:val="000000" w:themeColor="text1"/>
          <w:lang w:val="en-US"/>
        </w:rPr>
        <w:t>44</w:t>
      </w:r>
      <w:r w:rsidRPr="008C3577">
        <w:rPr>
          <w:rFonts w:ascii="Times New Roman" w:hAnsi="Times New Roman"/>
          <w:color w:val="000000" w:themeColor="text1"/>
          <w:lang w:val="en-US"/>
        </w:rPr>
        <w:t>, 1–9, doi: 10.1016/j.ensm.2021.09.032.</w:t>
      </w:r>
    </w:p>
    <w:p w14:paraId="629DAD1E" w14:textId="35300017" w:rsidR="001B42EB" w:rsidRPr="008C3577" w:rsidRDefault="00A57DF9" w:rsidP="00F00279">
      <w:pPr>
        <w:pStyle w:val="RSCR02References"/>
        <w:spacing w:line="240" w:lineRule="exact"/>
        <w:rPr>
          <w:rFonts w:ascii="Times New Roman" w:hAnsi="Times New Roman"/>
          <w:color w:val="000000" w:themeColor="text1"/>
          <w:lang w:val="en-US"/>
        </w:rPr>
      </w:pPr>
      <w:r w:rsidRPr="008C3577">
        <w:rPr>
          <w:rFonts w:ascii="Times New Roman" w:hAnsi="Times New Roman"/>
          <w:color w:val="000000" w:themeColor="text1"/>
          <w:lang w:val="en-US"/>
        </w:rPr>
        <w:t>M. Yonemura</w:t>
      </w:r>
      <w:r w:rsidR="00E41BD3" w:rsidRPr="008C3577">
        <w:rPr>
          <w:rFonts w:ascii="Times New Roman" w:hAnsi="Times New Roman"/>
          <w:color w:val="000000" w:themeColor="text1"/>
          <w:lang w:val="en-US"/>
        </w:rPr>
        <w:t>,</w:t>
      </w:r>
      <w:r w:rsidRPr="008C3577">
        <w:rPr>
          <w:rFonts w:ascii="Times New Roman" w:hAnsi="Times New Roman"/>
          <w:color w:val="000000" w:themeColor="text1"/>
          <w:lang w:val="en-US"/>
        </w:rPr>
        <w:t xml:space="preserve"> </w:t>
      </w:r>
      <w:r w:rsidR="00E41BD3" w:rsidRPr="008C3577">
        <w:rPr>
          <w:rFonts w:ascii="Times New Roman" w:hAnsi="Times New Roman"/>
          <w:color w:val="000000" w:themeColor="text1"/>
        </w:rPr>
        <w:t>K. Mori</w:t>
      </w:r>
      <w:r w:rsidRPr="008C3577">
        <w:rPr>
          <w:rFonts w:ascii="Times New Roman" w:hAnsi="Times New Roman"/>
          <w:color w:val="000000" w:themeColor="text1"/>
          <w:lang w:val="en-US"/>
        </w:rPr>
        <w:t>,</w:t>
      </w:r>
      <w:r w:rsidR="00E41BD3" w:rsidRPr="008C3577">
        <w:rPr>
          <w:rFonts w:ascii="Times New Roman" w:hAnsi="Times New Roman"/>
          <w:color w:val="000000" w:themeColor="text1"/>
          <w:w w:val="100"/>
          <w:sz w:val="22"/>
          <w:szCs w:val="22"/>
        </w:rPr>
        <w:t xml:space="preserve"> </w:t>
      </w:r>
      <w:r w:rsidR="00E41BD3" w:rsidRPr="008C3577">
        <w:rPr>
          <w:rFonts w:ascii="Times New Roman" w:hAnsi="Times New Roman"/>
          <w:color w:val="000000" w:themeColor="text1"/>
        </w:rPr>
        <w:t>T. Kamiyama, T. Fukunaga, S. Torii, M. Nagao, Y.</w:t>
      </w:r>
      <w:r w:rsidR="00E41BD3" w:rsidRPr="008C3577">
        <w:rPr>
          <w:rFonts w:ascii="Times New Roman" w:hAnsi="Times New Roman"/>
          <w:color w:val="000000" w:themeColor="text1"/>
          <w:w w:val="100"/>
          <w:sz w:val="22"/>
          <w:szCs w:val="22"/>
        </w:rPr>
        <w:t xml:space="preserve"> </w:t>
      </w:r>
      <w:r w:rsidR="00E41BD3" w:rsidRPr="008C3577">
        <w:rPr>
          <w:rFonts w:ascii="Times New Roman" w:hAnsi="Times New Roman"/>
          <w:color w:val="000000" w:themeColor="text1"/>
        </w:rPr>
        <w:t>Ishikawa</w:t>
      </w:r>
      <w:r w:rsidR="00E41BD3" w:rsidRPr="008C3577">
        <w:rPr>
          <w:rFonts w:ascii="Times New Roman" w:hAnsi="Times New Roman"/>
          <w:color w:val="000000" w:themeColor="text1"/>
          <w:lang w:val="en-US"/>
        </w:rPr>
        <w:t>,</w:t>
      </w:r>
      <w:r w:rsidR="00E41BD3" w:rsidRPr="008C3577">
        <w:rPr>
          <w:rFonts w:ascii="Times New Roman" w:hAnsi="Times New Roman"/>
          <w:color w:val="000000" w:themeColor="text1"/>
          <w:w w:val="100"/>
          <w:sz w:val="22"/>
          <w:szCs w:val="22"/>
        </w:rPr>
        <w:t xml:space="preserve"> </w:t>
      </w:r>
      <w:r w:rsidR="00E41BD3" w:rsidRPr="008C3577">
        <w:rPr>
          <w:rFonts w:ascii="Times New Roman" w:hAnsi="Times New Roman"/>
          <w:color w:val="000000" w:themeColor="text1"/>
        </w:rPr>
        <w:t>Y. Onodera, D. S. Adipranoto, H. Arai, Y. Uchimoto and Z. Ogumi</w:t>
      </w:r>
      <w:r w:rsidR="00E41BD3" w:rsidRPr="008C3577">
        <w:rPr>
          <w:rFonts w:ascii="Times New Roman" w:hAnsi="Times New Roman"/>
          <w:color w:val="000000" w:themeColor="text1"/>
          <w:lang w:val="en-US"/>
        </w:rPr>
        <w:t>,</w:t>
      </w:r>
      <w:r w:rsidRPr="008C3577">
        <w:rPr>
          <w:rFonts w:ascii="Times New Roman" w:hAnsi="Times New Roman"/>
          <w:color w:val="000000" w:themeColor="text1"/>
          <w:lang w:val="en-US"/>
        </w:rPr>
        <w:t xml:space="preserve"> Development of SPICA, new dedicated neutron powder diffractometer for battery studies, </w:t>
      </w:r>
      <w:r w:rsidRPr="008C3577">
        <w:rPr>
          <w:rFonts w:ascii="Times New Roman" w:hAnsi="Times New Roman"/>
          <w:i/>
          <w:iCs/>
          <w:color w:val="000000" w:themeColor="text1"/>
          <w:lang w:val="en-US"/>
        </w:rPr>
        <w:t>J. Phys. Conf. Ser.</w:t>
      </w:r>
      <w:r w:rsidRPr="008C3577">
        <w:rPr>
          <w:rFonts w:ascii="Times New Roman" w:hAnsi="Times New Roman"/>
          <w:color w:val="000000" w:themeColor="text1"/>
          <w:lang w:val="en-US"/>
        </w:rPr>
        <w:t xml:space="preserve">, </w:t>
      </w:r>
      <w:r w:rsidR="002756C2" w:rsidRPr="008C3577">
        <w:rPr>
          <w:rFonts w:ascii="Times New Roman" w:hAnsi="Times New Roman"/>
          <w:color w:val="000000" w:themeColor="text1"/>
          <w:lang w:val="en-US"/>
        </w:rPr>
        <w:t xml:space="preserve">2014, </w:t>
      </w:r>
      <w:r w:rsidRPr="008C3577">
        <w:rPr>
          <w:rFonts w:ascii="Times New Roman" w:hAnsi="Times New Roman"/>
          <w:color w:val="000000" w:themeColor="text1"/>
          <w:lang w:val="en-US"/>
        </w:rPr>
        <w:t xml:space="preserve">vol. </w:t>
      </w:r>
      <w:r w:rsidRPr="008C3577">
        <w:rPr>
          <w:rFonts w:ascii="Times New Roman" w:hAnsi="Times New Roman"/>
          <w:b/>
          <w:bCs/>
          <w:color w:val="000000" w:themeColor="text1"/>
          <w:lang w:val="en-US"/>
        </w:rPr>
        <w:t>502</w:t>
      </w:r>
      <w:r w:rsidRPr="008C3577">
        <w:rPr>
          <w:rFonts w:ascii="Times New Roman" w:hAnsi="Times New Roman"/>
          <w:color w:val="000000" w:themeColor="text1"/>
          <w:lang w:val="en-US"/>
        </w:rPr>
        <w:t xml:space="preserve">, </w:t>
      </w:r>
      <w:r w:rsidR="002756C2" w:rsidRPr="008C3577">
        <w:rPr>
          <w:rFonts w:ascii="Times New Roman" w:hAnsi="Times New Roman"/>
          <w:color w:val="000000" w:themeColor="text1"/>
          <w:lang w:val="en-US"/>
        </w:rPr>
        <w:t>012053</w:t>
      </w:r>
      <w:r w:rsidRPr="008C3577">
        <w:rPr>
          <w:rFonts w:ascii="Times New Roman" w:hAnsi="Times New Roman"/>
          <w:color w:val="000000" w:themeColor="text1"/>
          <w:lang w:val="en-US"/>
        </w:rPr>
        <w:t>, doi: 10.1088/1742-6596/502/1/012053.</w:t>
      </w:r>
    </w:p>
    <w:p w14:paraId="09A20E3F" w14:textId="263FDE1E" w:rsidR="001B42EB" w:rsidRPr="008C3577" w:rsidRDefault="00E41BD3" w:rsidP="00F00279">
      <w:pPr>
        <w:pStyle w:val="RSCR02References"/>
        <w:spacing w:line="240" w:lineRule="exact"/>
        <w:rPr>
          <w:rFonts w:ascii="Times New Roman" w:hAnsi="Times New Roman"/>
          <w:color w:val="000000" w:themeColor="text1"/>
          <w:lang w:val="en-US"/>
        </w:rPr>
      </w:pPr>
      <w:r w:rsidRPr="008C3577">
        <w:rPr>
          <w:rFonts w:ascii="Times New Roman" w:hAnsi="Times New Roman"/>
          <w:color w:val="000000" w:themeColor="text1"/>
          <w:lang w:val="en-US"/>
        </w:rPr>
        <w:t xml:space="preserve">R. Oishi, </w:t>
      </w:r>
      <w:r w:rsidRPr="008C3577">
        <w:rPr>
          <w:rFonts w:ascii="Calibri" w:hAnsi="Calibri" w:cs="Calibri"/>
          <w:color w:val="000000" w:themeColor="text1"/>
          <w:lang w:val="en-US"/>
        </w:rPr>
        <w:t>﻿</w:t>
      </w:r>
      <w:r w:rsidRPr="008C3577">
        <w:rPr>
          <w:rFonts w:ascii="Times New Roman" w:hAnsi="Times New Roman"/>
          <w:color w:val="000000" w:themeColor="text1"/>
          <w:lang w:val="en-US"/>
        </w:rPr>
        <w:t xml:space="preserve">M. Yonemura, Y. Nishimaki, S. Torii, A. Hoshikawa, T. Ishigaki, T. Morishima, K. Mori, T. Kamiyama, Rietveld analysis software for J-PARC, </w:t>
      </w:r>
      <w:r w:rsidRPr="008C3577">
        <w:rPr>
          <w:rFonts w:ascii="Times New Roman" w:hAnsi="Times New Roman"/>
          <w:i/>
          <w:iCs/>
          <w:color w:val="000000" w:themeColor="text1"/>
          <w:lang w:val="en-US"/>
        </w:rPr>
        <w:t>Nucl. Instruments Methods Phys. Res. Sect</w:t>
      </w:r>
      <w:r w:rsidRPr="008C3577">
        <w:rPr>
          <w:rFonts w:ascii="Times New Roman" w:hAnsi="Times New Roman"/>
          <w:color w:val="000000" w:themeColor="text1"/>
          <w:lang w:val="en-US"/>
        </w:rPr>
        <w:t xml:space="preserve">, </w:t>
      </w:r>
      <w:r w:rsidR="002756C2" w:rsidRPr="008C3577">
        <w:rPr>
          <w:rFonts w:ascii="Times New Roman" w:hAnsi="Times New Roman"/>
          <w:color w:val="000000" w:themeColor="text1"/>
          <w:lang w:val="en-US"/>
        </w:rPr>
        <w:t xml:space="preserve">2009, </w:t>
      </w:r>
      <w:r w:rsidRPr="008C3577">
        <w:rPr>
          <w:rFonts w:ascii="Times New Roman" w:hAnsi="Times New Roman"/>
          <w:b/>
          <w:bCs/>
          <w:color w:val="000000" w:themeColor="text1"/>
          <w:lang w:val="en-US"/>
        </w:rPr>
        <w:t>600</w:t>
      </w:r>
      <w:r w:rsidRPr="008C3577">
        <w:rPr>
          <w:rFonts w:ascii="Times New Roman" w:hAnsi="Times New Roman"/>
          <w:color w:val="000000" w:themeColor="text1"/>
          <w:lang w:val="en-US"/>
        </w:rPr>
        <w:t>, 94–96, doi: 10.1016/j.nima.2008.11.056.</w:t>
      </w:r>
    </w:p>
    <w:p w14:paraId="711B96B6" w14:textId="28B9702E" w:rsidR="001B42EB" w:rsidRPr="008C3577" w:rsidRDefault="00E41BD3" w:rsidP="00F00279">
      <w:pPr>
        <w:pStyle w:val="RSCR02References"/>
        <w:spacing w:line="240" w:lineRule="exact"/>
        <w:rPr>
          <w:rFonts w:ascii="Times New Roman" w:hAnsi="Times New Roman"/>
          <w:color w:val="000000" w:themeColor="text1"/>
          <w:lang w:val="en-US"/>
        </w:rPr>
      </w:pPr>
      <w:r w:rsidRPr="008C3577">
        <w:rPr>
          <w:rFonts w:ascii="Times New Roman" w:hAnsi="Times New Roman"/>
          <w:color w:val="000000" w:themeColor="text1"/>
          <w:lang w:val="en-US"/>
        </w:rPr>
        <w:t xml:space="preserve">H. Xie, </w:t>
      </w:r>
      <w:r w:rsidRPr="008C3577">
        <w:rPr>
          <w:rFonts w:ascii="Calibri" w:hAnsi="Calibri" w:cs="Calibri"/>
          <w:color w:val="000000" w:themeColor="text1"/>
          <w:lang w:val="en-US"/>
        </w:rPr>
        <w:t>﻿</w:t>
      </w:r>
      <w:r w:rsidRPr="008C3577">
        <w:rPr>
          <w:rFonts w:ascii="Times New Roman" w:hAnsi="Times New Roman"/>
          <w:color w:val="000000" w:themeColor="text1"/>
          <w:lang w:val="en-US"/>
        </w:rPr>
        <w:t>G. Hu, J. Duan, Z. Peng, Z. Zhang and Y. Cao, Synthesis of LiNi</w:t>
      </w:r>
      <w:r w:rsidRPr="008C3577">
        <w:rPr>
          <w:rFonts w:ascii="Times New Roman" w:hAnsi="Times New Roman"/>
          <w:color w:val="000000" w:themeColor="text1"/>
          <w:vertAlign w:val="subscript"/>
          <w:lang w:val="en-US"/>
        </w:rPr>
        <w:t>0.8</w:t>
      </w:r>
      <w:r w:rsidRPr="008C3577">
        <w:rPr>
          <w:rFonts w:ascii="Times New Roman" w:hAnsi="Times New Roman"/>
          <w:color w:val="000000" w:themeColor="text1"/>
          <w:lang w:val="en-US"/>
        </w:rPr>
        <w:t>Co</w:t>
      </w:r>
      <w:r w:rsidRPr="008C3577">
        <w:rPr>
          <w:rFonts w:ascii="Times New Roman" w:hAnsi="Times New Roman"/>
          <w:color w:val="000000" w:themeColor="text1"/>
          <w:vertAlign w:val="subscript"/>
          <w:lang w:val="en-US"/>
        </w:rPr>
        <w:t>0.15</w:t>
      </w:r>
      <w:r w:rsidRPr="008C3577">
        <w:rPr>
          <w:rFonts w:ascii="Times New Roman" w:hAnsi="Times New Roman"/>
          <w:color w:val="000000" w:themeColor="text1"/>
          <w:lang w:val="en-US"/>
        </w:rPr>
        <w:t>Al</w:t>
      </w:r>
      <w:r w:rsidRPr="008C3577">
        <w:rPr>
          <w:rFonts w:ascii="Times New Roman" w:hAnsi="Times New Roman"/>
          <w:color w:val="000000" w:themeColor="text1"/>
          <w:vertAlign w:val="subscript"/>
          <w:lang w:val="en-US"/>
        </w:rPr>
        <w:t>0.05</w:t>
      </w:r>
      <w:r w:rsidRPr="008C3577">
        <w:rPr>
          <w:rFonts w:ascii="Times New Roman" w:hAnsi="Times New Roman"/>
          <w:color w:val="000000" w:themeColor="text1"/>
          <w:lang w:val="en-US"/>
        </w:rPr>
        <w:t>O</w:t>
      </w:r>
      <w:r w:rsidRPr="008C3577">
        <w:rPr>
          <w:rFonts w:ascii="Times New Roman" w:hAnsi="Times New Roman"/>
          <w:color w:val="000000" w:themeColor="text1"/>
          <w:vertAlign w:val="subscript"/>
          <w:lang w:val="en-US"/>
        </w:rPr>
        <w:t>2</w:t>
      </w:r>
      <w:r w:rsidRPr="008C3577">
        <w:rPr>
          <w:rFonts w:ascii="Times New Roman" w:hAnsi="Times New Roman"/>
          <w:color w:val="000000" w:themeColor="text1"/>
          <w:lang w:val="en-US"/>
        </w:rPr>
        <w:t xml:space="preserve"> with 5-sulfosalicylic acid as a chelating agent and its electrochemical properties, </w:t>
      </w:r>
      <w:r w:rsidRPr="008C3577">
        <w:rPr>
          <w:rFonts w:ascii="Times New Roman" w:hAnsi="Times New Roman"/>
          <w:i/>
          <w:iCs/>
          <w:color w:val="000000" w:themeColor="text1"/>
          <w:lang w:val="en-US"/>
        </w:rPr>
        <w:t>J. Mater. Chem. A</w:t>
      </w:r>
      <w:r w:rsidRPr="008C3577">
        <w:rPr>
          <w:rFonts w:ascii="Times New Roman" w:hAnsi="Times New Roman"/>
          <w:color w:val="000000" w:themeColor="text1"/>
          <w:lang w:val="en-US"/>
        </w:rPr>
        <w:t xml:space="preserve">, </w:t>
      </w:r>
      <w:r w:rsidR="00A8385E" w:rsidRPr="008C3577">
        <w:rPr>
          <w:rFonts w:ascii="Times New Roman" w:hAnsi="Times New Roman"/>
          <w:color w:val="000000" w:themeColor="text1"/>
          <w:lang w:val="en-US"/>
        </w:rPr>
        <w:t xml:space="preserve">2015, </w:t>
      </w:r>
      <w:r w:rsidRPr="008C3577">
        <w:rPr>
          <w:rFonts w:ascii="Times New Roman" w:hAnsi="Times New Roman"/>
          <w:b/>
          <w:bCs/>
          <w:color w:val="000000" w:themeColor="text1"/>
          <w:lang w:val="en-US"/>
        </w:rPr>
        <w:t>3</w:t>
      </w:r>
      <w:r w:rsidRPr="008C3577">
        <w:rPr>
          <w:rFonts w:ascii="Times New Roman" w:hAnsi="Times New Roman"/>
          <w:color w:val="000000" w:themeColor="text1"/>
          <w:lang w:val="en-US"/>
        </w:rPr>
        <w:t>, 20236–20243, doi: 10.1039/c5ta05266a.</w:t>
      </w:r>
    </w:p>
    <w:p w14:paraId="22427A5E" w14:textId="1F2CB276" w:rsidR="001B42EB" w:rsidRPr="008C3577" w:rsidRDefault="00E41BD3" w:rsidP="00F00279">
      <w:pPr>
        <w:pStyle w:val="RSCR02References"/>
        <w:spacing w:line="240" w:lineRule="exact"/>
        <w:rPr>
          <w:rFonts w:ascii="Times New Roman" w:hAnsi="Times New Roman"/>
          <w:color w:val="000000" w:themeColor="text1"/>
          <w:lang w:val="en-US"/>
        </w:rPr>
      </w:pPr>
      <w:r w:rsidRPr="008C3577">
        <w:rPr>
          <w:rFonts w:ascii="Times New Roman" w:hAnsi="Times New Roman"/>
          <w:color w:val="000000" w:themeColor="text1"/>
          <w:lang w:val="en-US"/>
        </w:rPr>
        <w:t xml:space="preserve">F. B. Araoz, M. Varini, A. Lundblad, S. Cabrera, and G. Lindbergh, Effect of Partial Cycling of NCA/Graphite Cylindrical Cells in Different SOC Intervals, </w:t>
      </w:r>
      <w:r w:rsidRPr="008C3577">
        <w:rPr>
          <w:rFonts w:ascii="Times New Roman" w:hAnsi="Times New Roman"/>
          <w:i/>
          <w:iCs/>
          <w:color w:val="000000" w:themeColor="text1"/>
          <w:lang w:val="en-US"/>
        </w:rPr>
        <w:t>J. Electrochem. Soc.</w:t>
      </w:r>
      <w:r w:rsidRPr="008C3577">
        <w:rPr>
          <w:rFonts w:ascii="Times New Roman" w:hAnsi="Times New Roman"/>
          <w:color w:val="000000" w:themeColor="text1"/>
          <w:lang w:val="en-US"/>
        </w:rPr>
        <w:t xml:space="preserve">, </w:t>
      </w:r>
      <w:r w:rsidR="00A8385E" w:rsidRPr="008C3577">
        <w:rPr>
          <w:rFonts w:ascii="Times New Roman" w:hAnsi="Times New Roman"/>
          <w:color w:val="000000" w:themeColor="text1"/>
          <w:lang w:val="en-US"/>
        </w:rPr>
        <w:t xml:space="preserve">2020, </w:t>
      </w:r>
      <w:r w:rsidRPr="008C3577">
        <w:rPr>
          <w:rFonts w:ascii="Times New Roman" w:hAnsi="Times New Roman"/>
          <w:b/>
          <w:bCs/>
          <w:color w:val="000000" w:themeColor="text1"/>
          <w:lang w:val="en-US"/>
        </w:rPr>
        <w:t>167</w:t>
      </w:r>
      <w:r w:rsidRPr="008C3577">
        <w:rPr>
          <w:rFonts w:ascii="Times New Roman" w:hAnsi="Times New Roman"/>
          <w:color w:val="000000" w:themeColor="text1"/>
          <w:lang w:val="en-US"/>
        </w:rPr>
        <w:t>,</w:t>
      </w:r>
      <w:r w:rsidR="004C6AE9" w:rsidRPr="008C3577">
        <w:rPr>
          <w:rFonts w:ascii="Times New Roman" w:hAnsi="Times New Roman"/>
          <w:color w:val="000000" w:themeColor="text1"/>
          <w:lang w:val="en-US"/>
        </w:rPr>
        <w:t xml:space="preserve"> </w:t>
      </w:r>
      <w:r w:rsidRPr="008C3577">
        <w:rPr>
          <w:rFonts w:ascii="Times New Roman" w:hAnsi="Times New Roman"/>
          <w:color w:val="000000" w:themeColor="text1"/>
          <w:lang w:val="en-US"/>
        </w:rPr>
        <w:t>040529</w:t>
      </w:r>
      <w:r w:rsidR="00A8385E" w:rsidRPr="008C3577">
        <w:rPr>
          <w:rFonts w:ascii="Times New Roman" w:hAnsi="Times New Roman"/>
          <w:color w:val="000000" w:themeColor="text1"/>
          <w:lang w:val="en-US"/>
        </w:rPr>
        <w:t>,</w:t>
      </w:r>
      <w:r w:rsidRPr="008C3577">
        <w:rPr>
          <w:rFonts w:ascii="Times New Roman" w:hAnsi="Times New Roman"/>
          <w:color w:val="000000" w:themeColor="text1"/>
          <w:lang w:val="en-US"/>
        </w:rPr>
        <w:t xml:space="preserve"> doi: 10.1149/1945-7111/ab78fd.</w:t>
      </w:r>
    </w:p>
    <w:p w14:paraId="74686822" w14:textId="5D0ABA8C" w:rsidR="00A2129E" w:rsidRPr="008C3577" w:rsidRDefault="00A2129E" w:rsidP="00F00279">
      <w:pPr>
        <w:pStyle w:val="RSCR02References"/>
        <w:spacing w:line="240" w:lineRule="exact"/>
        <w:rPr>
          <w:rFonts w:ascii="Times New Roman" w:hAnsi="Times New Roman"/>
          <w:color w:val="000000" w:themeColor="text1"/>
          <w:lang w:val="en-US"/>
        </w:rPr>
      </w:pPr>
      <w:r w:rsidRPr="008C3577">
        <w:rPr>
          <w:rFonts w:ascii="Times New Roman" w:hAnsi="Times New Roman"/>
          <w:color w:val="000000" w:themeColor="text1"/>
          <w:lang w:val="en-US"/>
        </w:rPr>
        <w:t xml:space="preserve">G. Nagasubramanian, Two- and three-electrode impedance studied on 18650 Li-ion cells, </w:t>
      </w:r>
      <w:r w:rsidRPr="008C3577">
        <w:rPr>
          <w:rFonts w:ascii="Times New Roman" w:hAnsi="Times New Roman"/>
          <w:i/>
          <w:iCs/>
          <w:color w:val="000000" w:themeColor="text1"/>
          <w:lang w:val="en-US"/>
        </w:rPr>
        <w:t>J. Power Sources</w:t>
      </w:r>
      <w:r w:rsidRPr="008C3577">
        <w:rPr>
          <w:rFonts w:ascii="Times New Roman" w:hAnsi="Times New Roman"/>
          <w:color w:val="000000" w:themeColor="text1"/>
          <w:lang w:val="en-US"/>
        </w:rPr>
        <w:t xml:space="preserve">, 2000, </w:t>
      </w:r>
      <w:r w:rsidRPr="008C3577">
        <w:rPr>
          <w:rFonts w:ascii="Times New Roman" w:hAnsi="Times New Roman"/>
          <w:b/>
          <w:bCs/>
          <w:color w:val="000000" w:themeColor="text1"/>
          <w:lang w:val="en-US"/>
        </w:rPr>
        <w:t>87</w:t>
      </w:r>
      <w:r w:rsidRPr="008C3577">
        <w:rPr>
          <w:rFonts w:ascii="Times New Roman" w:hAnsi="Times New Roman"/>
          <w:color w:val="000000" w:themeColor="text1"/>
          <w:lang w:val="en-US"/>
        </w:rPr>
        <w:t>, 226-229, doi: 10.1016/j.coelec.2021.100917</w:t>
      </w:r>
    </w:p>
    <w:p w14:paraId="04120251" w14:textId="6A410FDE" w:rsidR="00A2129E" w:rsidRPr="008C3577" w:rsidRDefault="00A2129E" w:rsidP="00F00279">
      <w:pPr>
        <w:pStyle w:val="RSCR02References"/>
        <w:spacing w:line="240" w:lineRule="exact"/>
        <w:rPr>
          <w:rFonts w:ascii="Times New Roman" w:hAnsi="Times New Roman"/>
          <w:color w:val="000000" w:themeColor="text1"/>
          <w:lang w:val="en-US"/>
        </w:rPr>
      </w:pPr>
      <w:r w:rsidRPr="008C3577">
        <w:rPr>
          <w:rFonts w:ascii="Times New Roman" w:hAnsi="Times New Roman"/>
          <w:color w:val="000000" w:themeColor="text1"/>
          <w:lang w:val="en-US"/>
        </w:rPr>
        <w:t xml:space="preserve">D. Juarez-Robles, C.F. Chen, Y. Barsukov, P.P. Mukherjee, Impedance Evolution Characteristics in Lithium-Ion Batteries, </w:t>
      </w:r>
      <w:r w:rsidRPr="008C3577">
        <w:rPr>
          <w:rFonts w:ascii="Times New Roman" w:hAnsi="Times New Roman"/>
          <w:i/>
          <w:iCs/>
          <w:color w:val="000000" w:themeColor="text1"/>
          <w:lang w:val="en-US"/>
        </w:rPr>
        <w:t>J. Electrochem. Soc</w:t>
      </w:r>
      <w:r w:rsidRPr="008C3577">
        <w:rPr>
          <w:rFonts w:ascii="Times New Roman" w:hAnsi="Times New Roman"/>
          <w:color w:val="000000" w:themeColor="text1"/>
          <w:lang w:val="en-US"/>
        </w:rPr>
        <w:t xml:space="preserve">., 2017, </w:t>
      </w:r>
      <w:r w:rsidRPr="008C3577">
        <w:rPr>
          <w:rFonts w:ascii="Times New Roman" w:hAnsi="Times New Roman"/>
          <w:b/>
          <w:bCs/>
          <w:color w:val="000000" w:themeColor="text1"/>
          <w:lang w:val="en-US"/>
        </w:rPr>
        <w:t>164</w:t>
      </w:r>
      <w:r w:rsidRPr="008C3577">
        <w:rPr>
          <w:rFonts w:ascii="Times New Roman" w:hAnsi="Times New Roman"/>
          <w:color w:val="000000" w:themeColor="text1"/>
          <w:lang w:val="en-US"/>
        </w:rPr>
        <w:t>, A837-847, doi:</w:t>
      </w:r>
      <w:r w:rsidRPr="008C3577">
        <w:rPr>
          <w:rFonts w:ascii="Calibri" w:hAnsi="Calibri" w:cs="Calibri"/>
          <w:color w:val="000000" w:themeColor="text1"/>
          <w:lang w:val="en-US"/>
        </w:rPr>
        <w:t>﻿</w:t>
      </w:r>
      <w:r w:rsidRPr="008C3577">
        <w:rPr>
          <w:rFonts w:ascii="Times New Roman" w:hAnsi="Times New Roman"/>
          <w:color w:val="000000" w:themeColor="text1"/>
          <w:lang w:val="en-US"/>
        </w:rPr>
        <w:t xml:space="preserve"> 10.1149/2.1251704jes</w:t>
      </w:r>
    </w:p>
    <w:p w14:paraId="5A674D96" w14:textId="4989CB78" w:rsidR="00A2129E" w:rsidRPr="008C3577" w:rsidRDefault="00E41BD3" w:rsidP="00A2129E">
      <w:pPr>
        <w:pStyle w:val="RSCR02References"/>
        <w:spacing w:line="240" w:lineRule="exact"/>
        <w:rPr>
          <w:rFonts w:ascii="Times New Roman" w:hAnsi="Times New Roman"/>
          <w:color w:val="000000" w:themeColor="text1"/>
          <w:lang w:val="en-US"/>
        </w:rPr>
      </w:pPr>
      <w:r w:rsidRPr="008C3577">
        <w:rPr>
          <w:rFonts w:ascii="Times New Roman" w:hAnsi="Times New Roman"/>
          <w:color w:val="000000" w:themeColor="text1"/>
          <w:lang w:val="en-US"/>
        </w:rPr>
        <w:t xml:space="preserve">N. Togasaki, T. Yokoshima, Y. Oguma, and T. Osaka, Prediction of overcharge-induced serious capacity fading in nickel cobalt aluminum oxide lithium-ion batteries using electrochemical impedance spectroscopy, </w:t>
      </w:r>
      <w:r w:rsidRPr="008C3577">
        <w:rPr>
          <w:rFonts w:ascii="Times New Roman" w:hAnsi="Times New Roman"/>
          <w:i/>
          <w:iCs/>
          <w:color w:val="000000" w:themeColor="text1"/>
          <w:lang w:val="en-US"/>
        </w:rPr>
        <w:t>J. Power Sources</w:t>
      </w:r>
      <w:r w:rsidRPr="008C3577">
        <w:rPr>
          <w:rFonts w:ascii="Times New Roman" w:hAnsi="Times New Roman"/>
          <w:color w:val="000000" w:themeColor="text1"/>
          <w:lang w:val="en-US"/>
        </w:rPr>
        <w:t>,</w:t>
      </w:r>
      <w:r w:rsidR="00A8385E" w:rsidRPr="008C3577">
        <w:rPr>
          <w:rFonts w:ascii="Times New Roman" w:hAnsi="Times New Roman"/>
          <w:color w:val="000000" w:themeColor="text1"/>
          <w:lang w:val="en-US"/>
        </w:rPr>
        <w:t xml:space="preserve"> 2020, </w:t>
      </w:r>
      <w:r w:rsidRPr="008C3577">
        <w:rPr>
          <w:rFonts w:ascii="Times New Roman" w:hAnsi="Times New Roman"/>
          <w:b/>
          <w:bCs/>
          <w:color w:val="000000" w:themeColor="text1"/>
          <w:lang w:val="en-US"/>
        </w:rPr>
        <w:t>461</w:t>
      </w:r>
      <w:r w:rsidRPr="008C3577">
        <w:rPr>
          <w:rFonts w:ascii="Times New Roman" w:hAnsi="Times New Roman"/>
          <w:color w:val="000000" w:themeColor="text1"/>
          <w:lang w:val="en-US"/>
        </w:rPr>
        <w:t>,</w:t>
      </w:r>
      <w:r w:rsidR="002F67E3" w:rsidRPr="008C3577">
        <w:rPr>
          <w:rFonts w:ascii="Times New Roman" w:hAnsi="Times New Roman"/>
          <w:color w:val="000000" w:themeColor="text1"/>
          <w:lang w:val="en-US"/>
        </w:rPr>
        <w:t xml:space="preserve"> </w:t>
      </w:r>
      <w:r w:rsidRPr="008C3577">
        <w:rPr>
          <w:rFonts w:ascii="Times New Roman" w:hAnsi="Times New Roman"/>
          <w:color w:val="000000" w:themeColor="text1"/>
          <w:lang w:val="en-US"/>
        </w:rPr>
        <w:t>228168, doi: 10.1016/j.jpowsour.2020.228168.</w:t>
      </w:r>
    </w:p>
    <w:p w14:paraId="4D472BA8" w14:textId="4A1EAF99" w:rsidR="00B822D5" w:rsidRPr="008C3577" w:rsidRDefault="009C4361" w:rsidP="00A2129E">
      <w:pPr>
        <w:pStyle w:val="RSCR02References"/>
        <w:spacing w:line="240" w:lineRule="exact"/>
        <w:rPr>
          <w:rFonts w:ascii="Times New Roman" w:hAnsi="Times New Roman"/>
          <w:color w:val="000000" w:themeColor="text1"/>
          <w:lang w:val="en-US"/>
        </w:rPr>
      </w:pPr>
      <w:r w:rsidRPr="008C3577">
        <w:rPr>
          <w:rFonts w:ascii="Times New Roman" w:hAnsi="Times New Roman"/>
          <w:color w:val="000000" w:themeColor="text1"/>
          <w:lang w:val="en-US"/>
        </w:rPr>
        <w:t xml:space="preserve">T.P. Heins, N. Harms, L.S. Schramm, U. Schrçder, Development of a new Electrochemical Impedance Spectroscopy Approach for Monitoring the Solid Electrolyte Interphase Formation, </w:t>
      </w:r>
      <w:r w:rsidRPr="008C3577">
        <w:rPr>
          <w:rFonts w:ascii="Times New Roman" w:hAnsi="Times New Roman"/>
          <w:i/>
          <w:iCs/>
          <w:color w:val="000000" w:themeColor="text1"/>
          <w:lang w:val="en-US"/>
        </w:rPr>
        <w:t>Energy Technol</w:t>
      </w:r>
      <w:r w:rsidRPr="008C3577">
        <w:rPr>
          <w:rFonts w:ascii="Times New Roman" w:hAnsi="Times New Roman"/>
          <w:color w:val="000000" w:themeColor="text1"/>
          <w:lang w:val="en-US"/>
        </w:rPr>
        <w:t xml:space="preserve">, 2016, </w:t>
      </w:r>
      <w:r w:rsidRPr="008C3577">
        <w:rPr>
          <w:rFonts w:ascii="Times New Roman" w:hAnsi="Times New Roman"/>
          <w:b/>
          <w:bCs/>
          <w:color w:val="000000" w:themeColor="text1"/>
          <w:lang w:val="en-US"/>
        </w:rPr>
        <w:t>4</w:t>
      </w:r>
      <w:r w:rsidRPr="008C3577">
        <w:rPr>
          <w:rFonts w:ascii="Times New Roman" w:hAnsi="Times New Roman"/>
          <w:color w:val="000000" w:themeColor="text1"/>
          <w:lang w:val="en-US"/>
        </w:rPr>
        <w:t>, 1509–1513, doi:10.1002/ente.201600132.</w:t>
      </w:r>
    </w:p>
    <w:p w14:paraId="6FD5B727" w14:textId="17A248B7" w:rsidR="00B822D5" w:rsidRPr="008C3577" w:rsidRDefault="009C4361" w:rsidP="00F00279">
      <w:pPr>
        <w:pStyle w:val="RSCR02References"/>
        <w:spacing w:line="240" w:lineRule="exact"/>
        <w:rPr>
          <w:rFonts w:ascii="Times New Roman" w:hAnsi="Times New Roman"/>
          <w:color w:val="000000" w:themeColor="text1"/>
          <w:lang w:val="en-US"/>
        </w:rPr>
      </w:pPr>
      <w:r w:rsidRPr="008C3577">
        <w:rPr>
          <w:rFonts w:ascii="Times New Roman" w:hAnsi="Times New Roman"/>
          <w:color w:val="000000" w:themeColor="text1"/>
          <w:lang w:val="en-US"/>
        </w:rPr>
        <w:t xml:space="preserve">V.J. Ovejas, A. Cuadras, Impedance Characterization of an LCO-NMC/Graphite Cell: Ohmic Conduction, SEI Transport and Charge-Transfer Phenomenon Victoria, </w:t>
      </w:r>
      <w:r w:rsidRPr="008C3577">
        <w:rPr>
          <w:rFonts w:ascii="Times New Roman" w:hAnsi="Times New Roman"/>
          <w:i/>
          <w:iCs/>
          <w:color w:val="000000" w:themeColor="text1"/>
          <w:lang w:val="en-US"/>
        </w:rPr>
        <w:t>Batteries-Basel</w:t>
      </w:r>
      <w:r w:rsidRPr="008C3577">
        <w:rPr>
          <w:rFonts w:ascii="Times New Roman" w:hAnsi="Times New Roman"/>
          <w:color w:val="000000" w:themeColor="text1"/>
          <w:lang w:val="en-US"/>
        </w:rPr>
        <w:t xml:space="preserve">, 2018, </w:t>
      </w:r>
      <w:r w:rsidRPr="008C3577">
        <w:rPr>
          <w:rFonts w:ascii="Times New Roman" w:hAnsi="Times New Roman"/>
          <w:b/>
          <w:bCs/>
          <w:color w:val="000000" w:themeColor="text1"/>
          <w:lang w:val="en-US"/>
        </w:rPr>
        <w:t>4</w:t>
      </w:r>
      <w:r w:rsidRPr="008C3577">
        <w:rPr>
          <w:rFonts w:ascii="Times New Roman" w:hAnsi="Times New Roman"/>
          <w:color w:val="000000" w:themeColor="text1"/>
          <w:lang w:val="en-US"/>
        </w:rPr>
        <w:t>(3), 43 doi:10.3390/batteries4030043.</w:t>
      </w:r>
    </w:p>
    <w:p w14:paraId="1262063D" w14:textId="75D4628D" w:rsidR="001B42EB" w:rsidRPr="008C3577" w:rsidRDefault="002F67E3" w:rsidP="00F00279">
      <w:pPr>
        <w:pStyle w:val="RSCR02References"/>
        <w:spacing w:line="240" w:lineRule="exact"/>
        <w:rPr>
          <w:rFonts w:ascii="Times New Roman" w:hAnsi="Times New Roman"/>
          <w:color w:val="000000" w:themeColor="text1"/>
          <w:lang w:val="en-US"/>
        </w:rPr>
      </w:pPr>
      <w:r w:rsidRPr="008C3577">
        <w:rPr>
          <w:rFonts w:ascii="Times New Roman" w:hAnsi="Times New Roman"/>
          <w:color w:val="000000" w:themeColor="text1"/>
          <w:lang w:val="en-US"/>
        </w:rPr>
        <w:t xml:space="preserve">I. A. Bobrikov, </w:t>
      </w:r>
      <w:r w:rsidRPr="008C3577">
        <w:rPr>
          <w:rFonts w:ascii="Calibri" w:hAnsi="Calibri" w:cs="Calibri"/>
          <w:color w:val="000000" w:themeColor="text1"/>
          <w:lang w:val="en-US"/>
        </w:rPr>
        <w:t>﻿</w:t>
      </w:r>
      <w:r w:rsidRPr="008C3577">
        <w:rPr>
          <w:rFonts w:ascii="Times New Roman" w:hAnsi="Times New Roman"/>
          <w:color w:val="000000" w:themeColor="text1"/>
          <w:lang w:val="en-US"/>
        </w:rPr>
        <w:t xml:space="preserve">N. Y. Samoylov, S. V. Sumnikov, O. Y. Ivanshina, R. N. Vasin, A. I. Beskrovnyi, A. M. Balagurov, In-situ time-of-flight neutron diffraction study of the structure evolution of cathode, </w:t>
      </w:r>
      <w:r w:rsidR="00A8385E" w:rsidRPr="008C3577">
        <w:rPr>
          <w:rFonts w:ascii="Times New Roman" w:hAnsi="Times New Roman"/>
          <w:color w:val="000000" w:themeColor="text1"/>
          <w:lang w:val="en-US"/>
        </w:rPr>
        <w:t xml:space="preserve">2018, </w:t>
      </w:r>
      <w:r w:rsidRPr="008C3577">
        <w:rPr>
          <w:rFonts w:ascii="Times New Roman" w:hAnsi="Times New Roman"/>
          <w:b/>
          <w:bCs/>
          <w:color w:val="000000" w:themeColor="text1"/>
          <w:lang w:val="en-US"/>
        </w:rPr>
        <w:t>372</w:t>
      </w:r>
      <w:r w:rsidRPr="008C3577">
        <w:rPr>
          <w:rFonts w:ascii="Times New Roman" w:hAnsi="Times New Roman"/>
          <w:color w:val="000000" w:themeColor="text1"/>
          <w:lang w:val="en-US"/>
        </w:rPr>
        <w:t>, 74–81</w:t>
      </w:r>
      <w:r w:rsidR="00A8385E" w:rsidRPr="008C3577">
        <w:rPr>
          <w:rFonts w:ascii="Times New Roman" w:hAnsi="Times New Roman"/>
          <w:color w:val="000000" w:themeColor="text1"/>
          <w:lang w:val="en-US"/>
        </w:rPr>
        <w:t>, doi: 10.1016/j.jpowsour.2017.10.052</w:t>
      </w:r>
    </w:p>
    <w:p w14:paraId="0D25401E" w14:textId="558F27E8" w:rsidR="001B42EB" w:rsidRPr="008C3577" w:rsidRDefault="002F67E3" w:rsidP="00F00279">
      <w:pPr>
        <w:pStyle w:val="RSCR02References"/>
        <w:spacing w:line="240" w:lineRule="exact"/>
        <w:rPr>
          <w:rFonts w:ascii="Times New Roman" w:hAnsi="Times New Roman"/>
          <w:color w:val="000000" w:themeColor="text1"/>
          <w:lang w:val="en-US"/>
        </w:rPr>
      </w:pPr>
      <w:r w:rsidRPr="008C3577">
        <w:rPr>
          <w:rFonts w:ascii="Times New Roman" w:hAnsi="Times New Roman"/>
          <w:color w:val="000000" w:themeColor="text1"/>
          <w:lang w:val="en-US"/>
        </w:rPr>
        <w:t xml:space="preserve">Y. Yamamoto, M. Ohtsuka, Y. Azuma, T. Takahashi, and S. Muto, </w:t>
      </w:r>
      <w:r w:rsidRPr="008C3577">
        <w:rPr>
          <w:rFonts w:ascii="Calibri" w:hAnsi="Calibri" w:cs="Calibri"/>
          <w:color w:val="000000" w:themeColor="text1"/>
          <w:lang w:val="en-US"/>
        </w:rPr>
        <w:t>﻿</w:t>
      </w:r>
      <w:r w:rsidRPr="008C3577">
        <w:rPr>
          <w:rFonts w:ascii="Times New Roman" w:hAnsi="Times New Roman"/>
          <w:color w:val="000000" w:themeColor="text1"/>
          <w:lang w:val="en-US"/>
        </w:rPr>
        <w:t>Cation mixing in LiNi</w:t>
      </w:r>
      <w:r w:rsidRPr="008C3577">
        <w:rPr>
          <w:rFonts w:ascii="Times New Roman" w:hAnsi="Times New Roman"/>
          <w:color w:val="000000" w:themeColor="text1"/>
          <w:vertAlign w:val="subscript"/>
          <w:lang w:val="en-US"/>
        </w:rPr>
        <w:t>0.8</w:t>
      </w:r>
      <w:r w:rsidRPr="008C3577">
        <w:rPr>
          <w:rFonts w:ascii="Times New Roman" w:hAnsi="Times New Roman"/>
          <w:color w:val="000000" w:themeColor="text1"/>
          <w:lang w:val="en-US"/>
        </w:rPr>
        <w:t>Co</w:t>
      </w:r>
      <w:r w:rsidRPr="008C3577">
        <w:rPr>
          <w:rFonts w:ascii="Times New Roman" w:hAnsi="Times New Roman"/>
          <w:color w:val="000000" w:themeColor="text1"/>
          <w:vertAlign w:val="subscript"/>
          <w:lang w:val="en-US"/>
        </w:rPr>
        <w:t>0.15</w:t>
      </w:r>
      <w:r w:rsidRPr="008C3577">
        <w:rPr>
          <w:rFonts w:ascii="Times New Roman" w:hAnsi="Times New Roman"/>
          <w:color w:val="000000" w:themeColor="text1"/>
          <w:lang w:val="en-US"/>
        </w:rPr>
        <w:t>Al</w:t>
      </w:r>
      <w:r w:rsidRPr="008C3577">
        <w:rPr>
          <w:rFonts w:ascii="Times New Roman" w:hAnsi="Times New Roman"/>
          <w:color w:val="000000" w:themeColor="text1"/>
          <w:vertAlign w:val="subscript"/>
          <w:lang w:val="en-US"/>
        </w:rPr>
        <w:t>0.05</w:t>
      </w:r>
      <w:r w:rsidRPr="008C3577">
        <w:rPr>
          <w:rFonts w:ascii="Times New Roman" w:hAnsi="Times New Roman"/>
          <w:color w:val="000000" w:themeColor="text1"/>
          <w:lang w:val="en-US"/>
        </w:rPr>
        <w:t>O</w:t>
      </w:r>
      <w:r w:rsidRPr="008C3577">
        <w:rPr>
          <w:rFonts w:ascii="Times New Roman" w:hAnsi="Times New Roman"/>
          <w:color w:val="000000" w:themeColor="text1"/>
          <w:vertAlign w:val="subscript"/>
          <w:lang w:val="en-US"/>
        </w:rPr>
        <w:t>2</w:t>
      </w:r>
      <w:r w:rsidRPr="008C3577">
        <w:rPr>
          <w:rFonts w:ascii="Times New Roman" w:hAnsi="Times New Roman"/>
          <w:color w:val="000000" w:themeColor="text1"/>
          <w:lang w:val="en-US"/>
        </w:rPr>
        <w:t xml:space="preserve"> positive electrode material studied using high angular resolution electron channeling X-ray spectroscopy, </w:t>
      </w:r>
      <w:r w:rsidRPr="008C3577">
        <w:rPr>
          <w:rFonts w:ascii="Times New Roman" w:hAnsi="Times New Roman"/>
          <w:i/>
          <w:iCs/>
          <w:color w:val="000000" w:themeColor="text1"/>
          <w:lang w:val="en-US"/>
        </w:rPr>
        <w:t>J. Power Sources</w:t>
      </w:r>
      <w:r w:rsidRPr="008C3577">
        <w:rPr>
          <w:rFonts w:ascii="Times New Roman" w:hAnsi="Times New Roman"/>
          <w:color w:val="000000" w:themeColor="text1"/>
          <w:lang w:val="en-US"/>
        </w:rPr>
        <w:t xml:space="preserve">, </w:t>
      </w:r>
      <w:r w:rsidR="00A8385E" w:rsidRPr="008C3577">
        <w:rPr>
          <w:rFonts w:ascii="Times New Roman" w:hAnsi="Times New Roman"/>
          <w:color w:val="000000" w:themeColor="text1"/>
          <w:lang w:val="en-US"/>
        </w:rPr>
        <w:t>2018,</w:t>
      </w:r>
      <w:r w:rsidRPr="008C3577">
        <w:rPr>
          <w:rFonts w:ascii="Times New Roman" w:hAnsi="Times New Roman"/>
          <w:color w:val="000000" w:themeColor="text1"/>
          <w:lang w:val="en-US"/>
        </w:rPr>
        <w:t xml:space="preserve"> </w:t>
      </w:r>
      <w:r w:rsidRPr="008C3577">
        <w:rPr>
          <w:rFonts w:ascii="Times New Roman" w:hAnsi="Times New Roman"/>
          <w:b/>
          <w:bCs/>
          <w:color w:val="000000" w:themeColor="text1"/>
          <w:lang w:val="en-US"/>
        </w:rPr>
        <w:t>401</w:t>
      </w:r>
      <w:r w:rsidRPr="008C3577">
        <w:rPr>
          <w:rFonts w:ascii="Times New Roman" w:hAnsi="Times New Roman"/>
          <w:color w:val="000000" w:themeColor="text1"/>
          <w:lang w:val="en-US"/>
        </w:rPr>
        <w:t>, 263–270, doi: 10.1016/j.jpowsour.2018.08.100.</w:t>
      </w:r>
    </w:p>
    <w:p w14:paraId="1BFB3307" w14:textId="20CA4C9C" w:rsidR="00A258A8" w:rsidRPr="008C3577" w:rsidRDefault="002F67E3" w:rsidP="00F00279">
      <w:pPr>
        <w:pStyle w:val="RSCR02References"/>
        <w:spacing w:line="240" w:lineRule="exact"/>
        <w:rPr>
          <w:rFonts w:ascii="Times New Roman" w:hAnsi="Times New Roman"/>
          <w:color w:val="000000" w:themeColor="text1"/>
          <w:lang w:val="en-US"/>
        </w:rPr>
      </w:pPr>
      <w:r w:rsidRPr="008C3577">
        <w:rPr>
          <w:rFonts w:ascii="Times New Roman" w:hAnsi="Times New Roman"/>
          <w:color w:val="000000" w:themeColor="text1"/>
          <w:lang w:val="en-US"/>
        </w:rPr>
        <w:lastRenderedPageBreak/>
        <w:t>H. Ryu, G. Park, C. S. Yoon, and Y. Sun, Microstructural Degradation of Ni-Rich LiNi</w:t>
      </w:r>
      <w:r w:rsidRPr="008C3577">
        <w:rPr>
          <w:rFonts w:ascii="Times New Roman" w:hAnsi="Times New Roman"/>
          <w:i/>
          <w:iCs/>
          <w:color w:val="000000" w:themeColor="text1"/>
          <w:vertAlign w:val="subscript"/>
          <w:lang w:val="en-US"/>
        </w:rPr>
        <w:t>x</w:t>
      </w:r>
      <w:r w:rsidRPr="008C3577">
        <w:rPr>
          <w:rFonts w:ascii="Times New Roman" w:hAnsi="Times New Roman"/>
          <w:color w:val="000000" w:themeColor="text1"/>
          <w:lang w:val="en-US"/>
        </w:rPr>
        <w:t>Co</w:t>
      </w:r>
      <w:r w:rsidRPr="008C3577">
        <w:rPr>
          <w:rFonts w:ascii="Times New Roman" w:hAnsi="Times New Roman"/>
          <w:i/>
          <w:iCs/>
          <w:color w:val="000000" w:themeColor="text1"/>
          <w:vertAlign w:val="subscript"/>
          <w:lang w:val="en-US"/>
        </w:rPr>
        <w:t>y</w:t>
      </w:r>
      <w:r w:rsidRPr="008C3577">
        <w:rPr>
          <w:rFonts w:ascii="Times New Roman" w:hAnsi="Times New Roman"/>
          <w:color w:val="000000" w:themeColor="text1"/>
          <w:lang w:val="en-US"/>
        </w:rPr>
        <w:t>Mn</w:t>
      </w:r>
      <w:r w:rsidRPr="008C3577">
        <w:rPr>
          <w:rFonts w:ascii="Times New Roman" w:hAnsi="Times New Roman"/>
          <w:color w:val="000000" w:themeColor="text1"/>
          <w:vertAlign w:val="subscript"/>
          <w:lang w:val="en-US"/>
        </w:rPr>
        <w:t>1−</w:t>
      </w:r>
      <w:r w:rsidRPr="008C3577">
        <w:rPr>
          <w:rFonts w:ascii="Times New Roman" w:hAnsi="Times New Roman"/>
          <w:i/>
          <w:iCs/>
          <w:color w:val="000000" w:themeColor="text1"/>
          <w:vertAlign w:val="subscript"/>
          <w:lang w:val="en-US"/>
        </w:rPr>
        <w:t>x</w:t>
      </w:r>
      <w:r w:rsidRPr="008C3577">
        <w:rPr>
          <w:rFonts w:ascii="Times New Roman" w:hAnsi="Times New Roman"/>
          <w:color w:val="000000" w:themeColor="text1"/>
          <w:vertAlign w:val="subscript"/>
          <w:lang w:val="en-US"/>
        </w:rPr>
        <w:t>−</w:t>
      </w:r>
      <w:r w:rsidRPr="008C3577">
        <w:rPr>
          <w:rFonts w:ascii="Times New Roman" w:hAnsi="Times New Roman"/>
          <w:i/>
          <w:iCs/>
          <w:color w:val="000000" w:themeColor="text1"/>
          <w:vertAlign w:val="subscript"/>
          <w:lang w:val="en-US"/>
        </w:rPr>
        <w:t>y</w:t>
      </w:r>
      <w:r w:rsidRPr="008C3577">
        <w:rPr>
          <w:rFonts w:ascii="Times New Roman" w:hAnsi="Times New Roman"/>
          <w:color w:val="000000" w:themeColor="text1"/>
          <w:lang w:val="en-US"/>
        </w:rPr>
        <w:t>O</w:t>
      </w:r>
      <w:r w:rsidRPr="008C3577">
        <w:rPr>
          <w:rFonts w:ascii="Times New Roman" w:hAnsi="Times New Roman"/>
          <w:color w:val="000000" w:themeColor="text1"/>
          <w:vertAlign w:val="subscript"/>
          <w:lang w:val="en-US"/>
        </w:rPr>
        <w:t>2</w:t>
      </w:r>
      <w:r w:rsidRPr="008C3577">
        <w:rPr>
          <w:rFonts w:ascii="Times New Roman" w:hAnsi="Times New Roman"/>
          <w:color w:val="000000" w:themeColor="text1"/>
          <w:lang w:val="en-US"/>
        </w:rPr>
        <w:t xml:space="preserve"> Cathodes During Accelerated Calendar Aging, </w:t>
      </w:r>
      <w:r w:rsidRPr="008C3577">
        <w:rPr>
          <w:rFonts w:ascii="Times New Roman" w:hAnsi="Times New Roman"/>
          <w:i/>
          <w:iCs/>
          <w:color w:val="000000" w:themeColor="text1"/>
          <w:lang w:val="en-US"/>
        </w:rPr>
        <w:t>Small</w:t>
      </w:r>
      <w:r w:rsidRPr="008C3577">
        <w:rPr>
          <w:rFonts w:ascii="Times New Roman" w:hAnsi="Times New Roman"/>
          <w:color w:val="000000" w:themeColor="text1"/>
          <w:lang w:val="en-US"/>
        </w:rPr>
        <w:t xml:space="preserve">, </w:t>
      </w:r>
      <w:r w:rsidR="002D77FF" w:rsidRPr="008C3577">
        <w:rPr>
          <w:rFonts w:ascii="Times New Roman" w:hAnsi="Times New Roman"/>
          <w:color w:val="000000" w:themeColor="text1"/>
          <w:lang w:val="en-US"/>
        </w:rPr>
        <w:t xml:space="preserve">2018, </w:t>
      </w:r>
      <w:r w:rsidR="002D77FF" w:rsidRPr="008C3577">
        <w:rPr>
          <w:rFonts w:ascii="Times New Roman" w:hAnsi="Times New Roman"/>
          <w:b/>
          <w:bCs/>
          <w:color w:val="000000" w:themeColor="text1"/>
          <w:lang w:val="en-US"/>
        </w:rPr>
        <w:t>14</w:t>
      </w:r>
      <w:r w:rsidR="002D77FF" w:rsidRPr="008C3577">
        <w:rPr>
          <w:rFonts w:ascii="Times New Roman" w:hAnsi="Times New Roman"/>
          <w:color w:val="000000" w:themeColor="text1"/>
          <w:lang w:val="en-US"/>
        </w:rPr>
        <w:t xml:space="preserve">(45), </w:t>
      </w:r>
      <w:r w:rsidR="002D77FF" w:rsidRPr="008C3577">
        <w:rPr>
          <w:rFonts w:ascii="Calibri" w:hAnsi="Calibri" w:cs="Calibri"/>
          <w:color w:val="000000" w:themeColor="text1"/>
          <w:lang w:val="en-US"/>
        </w:rPr>
        <w:t>﻿</w:t>
      </w:r>
      <w:r w:rsidR="002D77FF" w:rsidRPr="008C3577">
        <w:rPr>
          <w:rFonts w:ascii="Times New Roman" w:hAnsi="Times New Roman"/>
          <w:color w:val="000000" w:themeColor="text1"/>
          <w:lang w:val="en-US"/>
        </w:rPr>
        <w:t xml:space="preserve">1803179, </w:t>
      </w:r>
      <w:r w:rsidRPr="008C3577">
        <w:rPr>
          <w:rFonts w:ascii="Times New Roman" w:hAnsi="Times New Roman"/>
          <w:color w:val="000000" w:themeColor="text1"/>
          <w:lang w:val="en-US"/>
        </w:rPr>
        <w:t>doi: 10.1002/smll.201803179.</w:t>
      </w:r>
    </w:p>
    <w:p w14:paraId="49FBA8DB" w14:textId="5ACAFAEB" w:rsidR="00A258A8" w:rsidRPr="008C3577" w:rsidRDefault="002D77FF" w:rsidP="00F00279">
      <w:pPr>
        <w:pStyle w:val="RSCR02References"/>
        <w:spacing w:line="240" w:lineRule="exact"/>
        <w:rPr>
          <w:rFonts w:ascii="Times New Roman" w:hAnsi="Times New Roman"/>
          <w:color w:val="000000" w:themeColor="text1"/>
          <w:lang w:val="en-US"/>
        </w:rPr>
      </w:pPr>
      <w:r w:rsidRPr="008C3577">
        <w:rPr>
          <w:rFonts w:ascii="Times New Roman" w:hAnsi="Times New Roman"/>
          <w:color w:val="000000" w:themeColor="text1"/>
          <w:lang w:val="en-US"/>
        </w:rPr>
        <w:t xml:space="preserve">O. C. Harris, S. E. Lee, C. Lees, and M. Tang, Review: mechanisms and consequences of chemical cross-talk in advanced Li-ion batteries </w:t>
      </w:r>
      <w:r w:rsidRPr="008C3577">
        <w:rPr>
          <w:rFonts w:ascii="Times New Roman" w:hAnsi="Times New Roman"/>
          <w:i/>
          <w:iCs/>
          <w:color w:val="000000" w:themeColor="text1"/>
          <w:lang w:val="en-US"/>
        </w:rPr>
        <w:t>J. Phys Energy</w:t>
      </w:r>
      <w:r w:rsidRPr="008C3577">
        <w:rPr>
          <w:rFonts w:ascii="Times New Roman" w:hAnsi="Times New Roman"/>
          <w:color w:val="000000" w:themeColor="text1"/>
          <w:lang w:val="en-US"/>
        </w:rPr>
        <w:t xml:space="preserve">, 2020, </w:t>
      </w:r>
      <w:r w:rsidRPr="008C3577">
        <w:rPr>
          <w:rFonts w:ascii="Times New Roman" w:hAnsi="Times New Roman"/>
          <w:b/>
          <w:bCs/>
          <w:color w:val="000000" w:themeColor="text1"/>
          <w:lang w:val="en-US"/>
        </w:rPr>
        <w:t>2</w:t>
      </w:r>
      <w:r w:rsidRPr="008C3577">
        <w:rPr>
          <w:rFonts w:ascii="Times New Roman" w:hAnsi="Times New Roman"/>
          <w:color w:val="000000" w:themeColor="text1"/>
          <w:lang w:val="en-US"/>
        </w:rPr>
        <w:t xml:space="preserve">, 032002, doi: </w:t>
      </w:r>
      <w:r w:rsidRPr="008C3577">
        <w:rPr>
          <w:rFonts w:ascii="Times New Roman" w:hAnsi="Times New Roman"/>
          <w:color w:val="000000" w:themeColor="text1"/>
        </w:rPr>
        <w:t>10.1088/2515-7655/ab8b68</w:t>
      </w:r>
    </w:p>
    <w:p w14:paraId="3436F2DD" w14:textId="42AA2FA4" w:rsidR="00EE0453" w:rsidRPr="008C3577" w:rsidRDefault="002D77FF" w:rsidP="003B5042">
      <w:pPr>
        <w:pStyle w:val="RSCR02References"/>
        <w:spacing w:line="240" w:lineRule="exact"/>
        <w:rPr>
          <w:rFonts w:ascii="Times New Roman" w:hAnsi="Times New Roman"/>
          <w:color w:val="000000" w:themeColor="text1"/>
        </w:rPr>
      </w:pPr>
      <w:r w:rsidRPr="008C3577">
        <w:rPr>
          <w:rFonts w:ascii="Times New Roman" w:hAnsi="Times New Roman"/>
          <w:color w:val="000000" w:themeColor="text1"/>
        </w:rPr>
        <w:t xml:space="preserve">R. Sahore, F. Dogan, and I. D. Bloom, Identification of Electrolyte-Soluble Organic Cross-Talk Species in a Lithium-Ion Battery via a Two-Compartment Cell, </w:t>
      </w:r>
      <w:r w:rsidRPr="008C3577">
        <w:rPr>
          <w:rFonts w:ascii="Times New Roman" w:hAnsi="Times New Roman"/>
          <w:i/>
          <w:iCs/>
          <w:color w:val="000000" w:themeColor="text1"/>
        </w:rPr>
        <w:t>Chem Mater</w:t>
      </w:r>
      <w:r w:rsidRPr="008C3577">
        <w:rPr>
          <w:rFonts w:ascii="Times New Roman" w:hAnsi="Times New Roman"/>
          <w:color w:val="000000" w:themeColor="text1"/>
        </w:rPr>
        <w:t xml:space="preserve">, 2019, </w:t>
      </w:r>
      <w:r w:rsidRPr="008C3577">
        <w:rPr>
          <w:rFonts w:ascii="Times New Roman" w:hAnsi="Times New Roman"/>
          <w:b/>
          <w:bCs/>
          <w:color w:val="000000" w:themeColor="text1"/>
        </w:rPr>
        <w:t>31</w:t>
      </w:r>
      <w:r w:rsidRPr="008C3577">
        <w:rPr>
          <w:rFonts w:ascii="Times New Roman" w:hAnsi="Times New Roman"/>
          <w:color w:val="000000" w:themeColor="text1"/>
        </w:rPr>
        <w:t xml:space="preserve">, </w:t>
      </w:r>
      <w:r w:rsidRPr="008C3577">
        <w:rPr>
          <w:rFonts w:ascii="Calibri" w:hAnsi="Calibri" w:cs="Calibri"/>
          <w:color w:val="000000" w:themeColor="text1"/>
        </w:rPr>
        <w:t>﻿</w:t>
      </w:r>
      <w:r w:rsidRPr="008C3577">
        <w:rPr>
          <w:rFonts w:ascii="Times New Roman" w:hAnsi="Times New Roman"/>
          <w:color w:val="000000" w:themeColor="text1"/>
        </w:rPr>
        <w:t>2884−2891, doi: 10.1021/acs.chemmater.9b00063.</w:t>
      </w:r>
    </w:p>
    <w:p w14:paraId="59A99AC3" w14:textId="77777777" w:rsidR="00B822D5" w:rsidRPr="008C3577" w:rsidRDefault="002D77FF" w:rsidP="003B5042">
      <w:pPr>
        <w:pStyle w:val="RSCR02References"/>
        <w:spacing w:line="240" w:lineRule="exact"/>
        <w:rPr>
          <w:rFonts w:ascii="Times New Roman" w:hAnsi="Times New Roman"/>
          <w:color w:val="000000" w:themeColor="text1"/>
        </w:rPr>
      </w:pPr>
      <w:r w:rsidRPr="008C3577">
        <w:rPr>
          <w:rFonts w:ascii="Times New Roman" w:hAnsi="Times New Roman"/>
          <w:color w:val="000000" w:themeColor="text1"/>
          <w:lang w:val="en-US"/>
        </w:rPr>
        <w:t xml:space="preserve">S. Fang, D. Jackson, M. L. Dreibelbis, T. F. Kuech, and R. J. Hamers, Anode-originated SEI migration contributes to formation of cathode- electrolyte interphase layer, </w:t>
      </w:r>
      <w:r w:rsidRPr="008C3577">
        <w:rPr>
          <w:rFonts w:ascii="Times New Roman" w:hAnsi="Times New Roman"/>
          <w:i/>
          <w:iCs/>
          <w:color w:val="000000" w:themeColor="text1"/>
          <w:lang w:val="en-US"/>
        </w:rPr>
        <w:t>J. Power Sources</w:t>
      </w:r>
      <w:r w:rsidRPr="008C3577">
        <w:rPr>
          <w:rFonts w:ascii="Times New Roman" w:hAnsi="Times New Roman"/>
          <w:color w:val="000000" w:themeColor="text1"/>
          <w:lang w:val="en-US"/>
        </w:rPr>
        <w:t xml:space="preserve">, 2018, </w:t>
      </w:r>
      <w:r w:rsidRPr="008C3577">
        <w:rPr>
          <w:rFonts w:ascii="Times New Roman" w:hAnsi="Times New Roman"/>
          <w:b/>
          <w:bCs/>
          <w:color w:val="000000" w:themeColor="text1"/>
          <w:lang w:val="en-US"/>
        </w:rPr>
        <w:t>373</w:t>
      </w:r>
      <w:r w:rsidRPr="008C3577">
        <w:rPr>
          <w:rFonts w:ascii="Times New Roman" w:hAnsi="Times New Roman"/>
          <w:color w:val="000000" w:themeColor="text1"/>
          <w:lang w:val="en-US"/>
        </w:rPr>
        <w:t>, 184–192, doi: 10.1016/j.jpowsour.2017.09.050.</w:t>
      </w:r>
    </w:p>
    <w:p w14:paraId="397229DF" w14:textId="54FD0B48" w:rsidR="009250AC" w:rsidRPr="008C3577" w:rsidRDefault="001E139F" w:rsidP="003B5042">
      <w:pPr>
        <w:pStyle w:val="RSCR02References"/>
        <w:spacing w:line="240" w:lineRule="exact"/>
        <w:rPr>
          <w:rFonts w:ascii="Times New Roman" w:hAnsi="Times New Roman"/>
          <w:color w:val="000000" w:themeColor="text1"/>
        </w:rPr>
      </w:pPr>
      <w:r w:rsidRPr="008C3577">
        <w:rPr>
          <w:rFonts w:ascii="Times New Roman" w:hAnsi="Times New Roman" w:hint="eastAsia"/>
          <w:color w:val="000000" w:themeColor="text1"/>
        </w:rPr>
        <w:t>Y. Huang, The discovery of cathode materials for lithium</w:t>
      </w:r>
      <w:r w:rsidR="00927A03" w:rsidRPr="008C3577">
        <w:rPr>
          <w:rFonts w:ascii="Times New Roman" w:hAnsi="Times New Roman" w:hint="eastAsia"/>
          <w:color w:val="000000" w:themeColor="text1"/>
        </w:rPr>
        <w:t>-</w:t>
      </w:r>
      <w:r w:rsidRPr="008C3577">
        <w:rPr>
          <w:rFonts w:ascii="Times New Roman" w:hAnsi="Times New Roman" w:hint="eastAsia"/>
          <w:color w:val="000000" w:themeColor="text1"/>
        </w:rPr>
        <w:t xml:space="preserve">ion batteries from the view of interdisciplinarity, </w:t>
      </w:r>
      <w:r w:rsidRPr="008C3577">
        <w:rPr>
          <w:rFonts w:ascii="Times New Roman" w:hAnsi="Times New Roman" w:hint="eastAsia"/>
          <w:i/>
          <w:iCs/>
          <w:color w:val="000000" w:themeColor="text1"/>
        </w:rPr>
        <w:t>Interdiscip. Mater</w:t>
      </w:r>
      <w:r w:rsidRPr="008C3577">
        <w:rPr>
          <w:rFonts w:ascii="Times New Roman" w:hAnsi="Times New Roman" w:hint="eastAsia"/>
          <w:color w:val="000000" w:themeColor="text1"/>
        </w:rPr>
        <w:t xml:space="preserve">, 2022, </w:t>
      </w:r>
      <w:r w:rsidRPr="008C3577">
        <w:rPr>
          <w:rFonts w:ascii="Times New Roman" w:hAnsi="Times New Roman" w:hint="eastAsia"/>
          <w:b/>
          <w:bCs/>
          <w:color w:val="000000" w:themeColor="text1"/>
        </w:rPr>
        <w:t>1</w:t>
      </w:r>
      <w:r w:rsidRPr="008C3577">
        <w:rPr>
          <w:rFonts w:ascii="Times New Roman" w:hAnsi="Times New Roman" w:hint="eastAsia"/>
          <w:color w:val="000000" w:themeColor="text1"/>
        </w:rPr>
        <w:t>(3) 323-329.</w:t>
      </w:r>
    </w:p>
    <w:p w14:paraId="35F0C669" w14:textId="1E0FDF50" w:rsidR="00B822D5" w:rsidRPr="008C3577" w:rsidRDefault="001E139F" w:rsidP="003B5042">
      <w:pPr>
        <w:pStyle w:val="RSCR02References"/>
        <w:spacing w:line="240" w:lineRule="exact"/>
        <w:rPr>
          <w:rFonts w:ascii="Times New Roman" w:hAnsi="Times New Roman"/>
          <w:color w:val="000000" w:themeColor="text1"/>
        </w:rPr>
      </w:pPr>
      <w:r w:rsidRPr="008C3577">
        <w:rPr>
          <w:rFonts w:ascii="Times New Roman" w:hAnsi="Times New Roman"/>
          <w:color w:val="000000" w:themeColor="text1"/>
        </w:rPr>
        <w:t>J. Yan, H. Huang, J. Tong, W. Li, X. Liu, H. Zhang, H. Huang, W. Zhou</w:t>
      </w:r>
      <w:r w:rsidR="00927A03" w:rsidRPr="008C3577">
        <w:rPr>
          <w:rFonts w:ascii="Times New Roman" w:hAnsi="Times New Roman"/>
          <w:color w:val="000000" w:themeColor="text1"/>
        </w:rPr>
        <w:t>, Recent progress on the modification of high nickel content NCM: Coating, doping, and single crystallization</w:t>
      </w:r>
      <w:r w:rsidRPr="008C3577">
        <w:rPr>
          <w:rFonts w:ascii="Times New Roman" w:hAnsi="Times New Roman"/>
          <w:color w:val="000000" w:themeColor="text1"/>
        </w:rPr>
        <w:t xml:space="preserve">, </w:t>
      </w:r>
      <w:r w:rsidRPr="008C3577">
        <w:rPr>
          <w:rFonts w:ascii="Times New Roman" w:hAnsi="Times New Roman"/>
          <w:i/>
          <w:iCs/>
          <w:color w:val="000000" w:themeColor="text1"/>
        </w:rPr>
        <w:t>Interdiscip. Mater</w:t>
      </w:r>
      <w:r w:rsidRPr="008C3577">
        <w:rPr>
          <w:rFonts w:ascii="Times New Roman" w:hAnsi="Times New Roman"/>
          <w:color w:val="000000" w:themeColor="text1"/>
        </w:rPr>
        <w:t xml:space="preserve">, 2022, </w:t>
      </w:r>
      <w:r w:rsidRPr="008C3577">
        <w:rPr>
          <w:rFonts w:ascii="Times New Roman" w:hAnsi="Times New Roman"/>
          <w:b/>
          <w:bCs/>
          <w:color w:val="000000" w:themeColor="text1"/>
        </w:rPr>
        <w:t>1</w:t>
      </w:r>
      <w:r w:rsidRPr="008C3577">
        <w:rPr>
          <w:rFonts w:ascii="Times New Roman" w:hAnsi="Times New Roman"/>
          <w:color w:val="000000" w:themeColor="text1"/>
        </w:rPr>
        <w:t>(3): 330-353.</w:t>
      </w:r>
    </w:p>
    <w:p w14:paraId="7205D2E6" w14:textId="32FC3331" w:rsidR="00F00279" w:rsidRPr="008C3577" w:rsidRDefault="00C84A04" w:rsidP="00E41BD3">
      <w:pPr>
        <w:pStyle w:val="RSCR02References"/>
        <w:numPr>
          <w:ilvl w:val="0"/>
          <w:numId w:val="0"/>
        </w:numPr>
        <w:rPr>
          <w:rFonts w:ascii="Times New Roman" w:hAnsi="Times New Roman"/>
          <w:color w:val="000000" w:themeColor="text1"/>
        </w:rPr>
      </w:pPr>
      <w:r w:rsidRPr="008C3577">
        <w:rPr>
          <w:rFonts w:ascii="Times New Roman" w:hAnsi="Times New Roman" w:hint="cs"/>
          <w:color w:val="000000" w:themeColor="text1"/>
        </w:rPr>
        <w:t xml:space="preserve"> </w:t>
      </w:r>
    </w:p>
    <w:sectPr w:rsidR="00F00279" w:rsidRPr="008C3577" w:rsidSect="00514CBA">
      <w:type w:val="continuous"/>
      <w:pgSz w:w="11907" w:h="16840" w:code="9"/>
      <w:pgMar w:top="1009" w:right="851" w:bottom="1758" w:left="851" w:header="851" w:footer="1049" w:gutter="0"/>
      <w:cols w:num="2" w:space="227"/>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102B32C" w14:textId="77777777" w:rsidR="00075F3F" w:rsidRDefault="00075F3F" w:rsidP="00E547DB">
      <w:pPr>
        <w:spacing w:after="0" w:line="240" w:lineRule="auto"/>
      </w:pPr>
      <w:r>
        <w:separator/>
      </w:r>
    </w:p>
    <w:p w14:paraId="7FA06EDB" w14:textId="77777777" w:rsidR="00075F3F" w:rsidRDefault="00075F3F"/>
    <w:p w14:paraId="48C9B986" w14:textId="77777777" w:rsidR="00075F3F" w:rsidRDefault="00075F3F"/>
    <w:p w14:paraId="7DDF2E28" w14:textId="77777777" w:rsidR="00075F3F" w:rsidRDefault="00075F3F"/>
    <w:p w14:paraId="75FAA49F" w14:textId="77777777" w:rsidR="00075F3F" w:rsidRDefault="00075F3F"/>
    <w:p w14:paraId="2B8A5DC6" w14:textId="77777777" w:rsidR="00075F3F" w:rsidRDefault="00075F3F"/>
  </w:endnote>
  <w:endnote w:type="continuationSeparator" w:id="0">
    <w:p w14:paraId="0325278D" w14:textId="77777777" w:rsidR="00075F3F" w:rsidRDefault="00075F3F" w:rsidP="00E547DB">
      <w:pPr>
        <w:spacing w:after="0" w:line="240" w:lineRule="auto"/>
      </w:pPr>
      <w:r>
        <w:continuationSeparator/>
      </w:r>
    </w:p>
    <w:p w14:paraId="436B09BD" w14:textId="77777777" w:rsidR="00075F3F" w:rsidRDefault="00075F3F"/>
    <w:p w14:paraId="7C61765E" w14:textId="77777777" w:rsidR="00075F3F" w:rsidRDefault="00075F3F"/>
    <w:p w14:paraId="4206FBC5" w14:textId="77777777" w:rsidR="00075F3F" w:rsidRDefault="00075F3F"/>
    <w:p w14:paraId="20F58591" w14:textId="77777777" w:rsidR="00075F3F" w:rsidRDefault="00075F3F"/>
    <w:p w14:paraId="0611CCB8" w14:textId="77777777" w:rsidR="00075F3F" w:rsidRDefault="00075F3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embedRegular r:id="rId1" w:fontKey="{61636462-6C12-9940-A4D4-DC83D0445867}"/>
    <w:embedBold r:id="rId2" w:fontKey="{7E5DA39E-7E12-224E-B80E-E3DC231807C9}"/>
    <w:embedItalic r:id="rId3" w:fontKey="{36B2CCD6-D13B-8A40-9484-8B14EF090163}"/>
    <w:embedBoldItalic r:id="rId4" w:fontKey="{5249B5FD-8DB4-6042-95DB-A1175862C121}"/>
  </w:font>
  <w:font w:name="Calibri">
    <w:panose1 w:val="020F0502020204030204"/>
    <w:charset w:val="00"/>
    <w:family w:val="swiss"/>
    <w:pitch w:val="variable"/>
    <w:sig w:usb0="E0002AFF" w:usb1="C000247B" w:usb2="00000009" w:usb3="00000000" w:csb0="000001FF" w:csb1="00000000"/>
    <w:embedRegular r:id="rId5" w:fontKey="{839F4E7F-BE25-6945-9873-4E13AE6B0B86}"/>
    <w:embedBold r:id="rId6" w:fontKey="{6D41B7F8-9DB7-BD42-92E5-CBB6938BD7B0}"/>
    <w:embedItalic r:id="rId7" w:fontKey="{CC314A73-6D2A-0E4F-83EA-284897EC543A}"/>
  </w:font>
  <w:font w:name="Courier New">
    <w:panose1 w:val="02070309020205020404"/>
    <w:charset w:val="00"/>
    <w:family w:val="modern"/>
    <w:pitch w:val="fixed"/>
    <w:sig w:usb0="E0002AFF" w:usb1="C0007843" w:usb2="00000009" w:usb3="00000000" w:csb0="000001FF" w:csb1="00000000"/>
    <w:embedRegular r:id="rId8" w:fontKey="{D907D550-BF04-6146-96A8-123CBBA008BF}"/>
  </w:font>
  <w:font w:name="Wingdings">
    <w:panose1 w:val="05000000000000000000"/>
    <w:charset w:val="02"/>
    <w:family w:val="decorative"/>
    <w:pitch w:val="variable"/>
    <w:sig w:usb0="00000003" w:usb1="10000000" w:usb2="00000000" w:usb3="00000000" w:csb0="80000001" w:csb1="00000000"/>
    <w:embedRegular r:id="rId9" w:fontKey="{F6DF52CC-6561-3A41-81F4-147B34730B4F}"/>
  </w:font>
  <w:font w:name="Symbol">
    <w:panose1 w:val="05050102010706020507"/>
    <w:charset w:val="02"/>
    <w:family w:val="decorative"/>
    <w:pitch w:val="variable"/>
    <w:sig w:usb0="00000000" w:usb1="10000000" w:usb2="00000000" w:usb3="00000000" w:csb0="80000000" w:csb1="00000000"/>
    <w:embedRegular r:id="rId10" w:fontKey="{AEAC8578-AAE2-3641-902A-3AF2CD9E77B4}"/>
  </w:font>
  <w:font w:name="ＭＳ 明朝">
    <w:altName w:val="MS Mincho"/>
    <w:panose1 w:val="02020609040205080304"/>
    <w:charset w:val="80"/>
    <w:family w:val="modern"/>
    <w:pitch w:val="fixed"/>
    <w:sig w:usb0="E00002FF" w:usb1="6AC7FDFB" w:usb2="08000012" w:usb3="00000000" w:csb0="0002009F" w:csb1="00000000"/>
    <w:embedItalic r:id="rId11" w:subsetted="1" w:fontKey="{38831936-40AC-1D4B-9A42-7F87CDCBBC1D}"/>
  </w:font>
  <w:font w:name="Cambria">
    <w:panose1 w:val="02040503050406030204"/>
    <w:charset w:val="00"/>
    <w:family w:val="roman"/>
    <w:pitch w:val="variable"/>
    <w:sig w:usb0="E00002FF" w:usb1="400004FF" w:usb2="00000000" w:usb3="00000000" w:csb0="0000019F" w:csb1="00000000"/>
    <w:embedRegular r:id="rId12" w:fontKey="{2298DCB2-356E-8E4D-84BA-6546625FB604}"/>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embedRegular r:id="rId13" w:fontKey="{FCDC57AD-318D-C54E-B577-4832D8193A00}"/>
  </w:font>
  <w:font w:name="ＭＳ Ｐゴシック">
    <w:panose1 w:val="020B0600070205080204"/>
    <w:charset w:val="80"/>
    <w:family w:val="swiss"/>
    <w:pitch w:val="variable"/>
    <w:sig w:usb0="E00002FF" w:usb1="6AC7FDFB" w:usb2="08000012" w:usb3="00000000" w:csb0="0002009F" w:csb1="00000000"/>
  </w:font>
  <w:font w:name="ＭＳ Ｐ明朝">
    <w:panose1 w:val="02020600040205080304"/>
    <w:charset w:val="80"/>
    <w:family w:val="roman"/>
    <w:pitch w:val="variable"/>
    <w:sig w:usb0="E00002FF" w:usb1="6AC7FDFB" w:usb2="08000012" w:usb3="00000000" w:csb0="0002009F" w:csb1="00000000"/>
  </w:font>
  <w:font w:name="Cambria Math">
    <w:panose1 w:val="02040503050406030204"/>
    <w:charset w:val="00"/>
    <w:family w:val="roman"/>
    <w:pitch w:val="variable"/>
    <w:sig w:usb0="E00002FF" w:usb1="420024FF" w:usb2="00000000" w:usb3="00000000" w:csb0="0000019F" w:csb1="00000000"/>
    <w:embedItalic r:id="rId14" w:fontKey="{8B719933-8C90-F241-B60D-864318F71DE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87C395" w14:textId="53E734BB" w:rsidR="00E70DCE" w:rsidRPr="006602F1" w:rsidRDefault="00E70DCE" w:rsidP="00D45ADF">
    <w:pPr>
      <w:pStyle w:val="a5"/>
      <w:tabs>
        <w:tab w:val="clear" w:pos="4513"/>
        <w:tab w:val="clear" w:pos="9026"/>
        <w:tab w:val="right" w:pos="10206"/>
      </w:tabs>
      <w:spacing w:before="480"/>
      <w:rPr>
        <w:spacing w:val="10"/>
        <w:sz w:val="16"/>
        <w:szCs w:val="16"/>
      </w:rPr>
    </w:pPr>
    <w:r w:rsidRPr="006602F1">
      <w:rPr>
        <w:b/>
        <w:spacing w:val="10"/>
        <w:sz w:val="16"/>
        <w:szCs w:val="16"/>
      </w:rPr>
      <w:fldChar w:fldCharType="begin"/>
    </w:r>
    <w:r w:rsidRPr="006602F1">
      <w:rPr>
        <w:b/>
        <w:spacing w:val="10"/>
        <w:sz w:val="16"/>
        <w:szCs w:val="16"/>
      </w:rPr>
      <w:instrText xml:space="preserve"> PAGE   \* MERGEFORMAT </w:instrText>
    </w:r>
    <w:r w:rsidRPr="006602F1">
      <w:rPr>
        <w:b/>
        <w:spacing w:val="10"/>
        <w:sz w:val="16"/>
        <w:szCs w:val="16"/>
      </w:rPr>
      <w:fldChar w:fldCharType="separate"/>
    </w:r>
    <w:r w:rsidR="00832766">
      <w:rPr>
        <w:b/>
        <w:noProof/>
        <w:spacing w:val="10"/>
        <w:sz w:val="16"/>
        <w:szCs w:val="16"/>
      </w:rPr>
      <w:t>2</w:t>
    </w:r>
    <w:r w:rsidRPr="006602F1">
      <w:rPr>
        <w:b/>
        <w:noProof/>
        <w:spacing w:val="10"/>
        <w:sz w:val="16"/>
        <w:szCs w:val="16"/>
      </w:rPr>
      <w:fldChar w:fldCharType="end"/>
    </w:r>
    <w:r w:rsidRPr="006602F1">
      <w:rPr>
        <w:noProof/>
        <w:spacing w:val="10"/>
        <w:sz w:val="16"/>
        <w:szCs w:val="16"/>
      </w:rPr>
      <w:t xml:space="preserve"> | </w:t>
    </w:r>
    <w:r w:rsidR="00672928">
      <w:rPr>
        <w:i/>
        <w:noProof/>
        <w:spacing w:val="10"/>
        <w:sz w:val="16"/>
        <w:szCs w:val="16"/>
      </w:rPr>
      <w:t>J</w:t>
    </w:r>
    <w:r w:rsidRPr="006602F1">
      <w:rPr>
        <w:i/>
        <w:noProof/>
        <w:spacing w:val="10"/>
        <w:sz w:val="16"/>
        <w:szCs w:val="16"/>
      </w:rPr>
      <w:t xml:space="preserve">. </w:t>
    </w:r>
    <w:r w:rsidR="00672928">
      <w:rPr>
        <w:i/>
        <w:noProof/>
        <w:spacing w:val="10"/>
        <w:sz w:val="16"/>
        <w:szCs w:val="16"/>
      </w:rPr>
      <w:t>Name</w:t>
    </w:r>
    <w:r w:rsidRPr="006602F1">
      <w:rPr>
        <w:noProof/>
        <w:spacing w:val="10"/>
        <w:sz w:val="16"/>
        <w:szCs w:val="16"/>
      </w:rPr>
      <w:t xml:space="preserve">., 2012, </w:t>
    </w:r>
    <w:r w:rsidRPr="006602F1">
      <w:rPr>
        <w:b/>
        <w:noProof/>
        <w:spacing w:val="10"/>
        <w:sz w:val="16"/>
        <w:szCs w:val="16"/>
      </w:rPr>
      <w:t>00</w:t>
    </w:r>
    <w:r w:rsidRPr="006602F1">
      <w:rPr>
        <w:noProof/>
        <w:spacing w:val="10"/>
        <w:sz w:val="16"/>
        <w:szCs w:val="16"/>
      </w:rPr>
      <w:t>, 1-3</w:t>
    </w:r>
    <w:r w:rsidR="004877C8" w:rsidRPr="006602F1">
      <w:rPr>
        <w:noProof/>
        <w:spacing w:val="10"/>
        <w:sz w:val="16"/>
        <w:szCs w:val="16"/>
      </w:rPr>
      <w:tab/>
    </w:r>
    <w:r w:rsidR="004877C8" w:rsidRPr="00AC3BF2">
      <w:rPr>
        <w:noProof/>
        <w:spacing w:val="2"/>
        <w:sz w:val="16"/>
        <w:szCs w:val="16"/>
      </w:rPr>
      <w:t xml:space="preserve">This journal is </w:t>
    </w:r>
    <w:r w:rsidR="004877C8" w:rsidRPr="00AC3BF2">
      <w:rPr>
        <w:rFonts w:cstheme="minorHAnsi"/>
        <w:noProof/>
        <w:spacing w:val="2"/>
        <w:sz w:val="16"/>
        <w:szCs w:val="16"/>
      </w:rPr>
      <w:t>©</w:t>
    </w:r>
    <w:r w:rsidR="004877C8" w:rsidRPr="00AC3BF2">
      <w:rPr>
        <w:noProof/>
        <w:spacing w:val="2"/>
        <w:sz w:val="16"/>
        <w:szCs w:val="16"/>
      </w:rPr>
      <w:t xml:space="preserve"> The Royal Society of Chemistry 20</w:t>
    </w:r>
    <w:r w:rsidR="00180ABE">
      <w:rPr>
        <w:noProof/>
        <w:spacing w:val="2"/>
        <w:sz w:val="16"/>
        <w:szCs w:val="16"/>
      </w:rPr>
      <w:t>xx</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CC148E" w14:textId="77777777" w:rsidR="004877C8" w:rsidRPr="006602F1" w:rsidRDefault="00180ABE" w:rsidP="00D45ADF">
    <w:pPr>
      <w:pStyle w:val="a5"/>
      <w:tabs>
        <w:tab w:val="clear" w:pos="4513"/>
        <w:tab w:val="clear" w:pos="9026"/>
        <w:tab w:val="right" w:pos="10205"/>
      </w:tabs>
      <w:spacing w:before="480"/>
      <w:rPr>
        <w:sz w:val="16"/>
        <w:szCs w:val="16"/>
      </w:rPr>
    </w:pPr>
    <w:r w:rsidRPr="00AC3BF2">
      <w:rPr>
        <w:noProof/>
        <w:spacing w:val="2"/>
        <w:sz w:val="16"/>
        <w:szCs w:val="16"/>
      </w:rPr>
      <w:t xml:space="preserve">This journal is </w:t>
    </w:r>
    <w:r w:rsidRPr="00AC3BF2">
      <w:rPr>
        <w:rFonts w:cstheme="minorHAnsi"/>
        <w:noProof/>
        <w:spacing w:val="2"/>
        <w:sz w:val="16"/>
        <w:szCs w:val="16"/>
      </w:rPr>
      <w:t>©</w:t>
    </w:r>
    <w:r w:rsidRPr="00AC3BF2">
      <w:rPr>
        <w:noProof/>
        <w:spacing w:val="2"/>
        <w:sz w:val="16"/>
        <w:szCs w:val="16"/>
      </w:rPr>
      <w:t xml:space="preserve"> The</w:t>
    </w:r>
    <w:r>
      <w:rPr>
        <w:noProof/>
        <w:spacing w:val="2"/>
        <w:sz w:val="16"/>
        <w:szCs w:val="16"/>
      </w:rPr>
      <w:t xml:space="preserve"> Royal Society of Chemistry 20xx</w:t>
    </w:r>
    <w:r>
      <w:rPr>
        <w:i/>
        <w:noProof/>
        <w:spacing w:val="10"/>
        <w:sz w:val="16"/>
        <w:szCs w:val="16"/>
      </w:rPr>
      <w:tab/>
      <w:t>J</w:t>
    </w:r>
    <w:r w:rsidRPr="002C0803">
      <w:rPr>
        <w:i/>
        <w:noProof/>
        <w:spacing w:val="10"/>
        <w:sz w:val="16"/>
        <w:szCs w:val="16"/>
      </w:rPr>
      <w:t xml:space="preserve">. </w:t>
    </w:r>
    <w:r>
      <w:rPr>
        <w:i/>
        <w:noProof/>
        <w:spacing w:val="10"/>
        <w:sz w:val="16"/>
        <w:szCs w:val="16"/>
      </w:rPr>
      <w:t>Name</w:t>
    </w:r>
    <w:r w:rsidRPr="002C0803">
      <w:rPr>
        <w:noProof/>
        <w:spacing w:val="10"/>
        <w:sz w:val="16"/>
        <w:szCs w:val="16"/>
      </w:rPr>
      <w:t>., 201</w:t>
    </w:r>
    <w:r>
      <w:rPr>
        <w:noProof/>
        <w:spacing w:val="10"/>
        <w:sz w:val="16"/>
        <w:szCs w:val="16"/>
      </w:rPr>
      <w:t>3</w:t>
    </w:r>
    <w:r w:rsidRPr="002C0803">
      <w:rPr>
        <w:noProof/>
        <w:spacing w:val="10"/>
        <w:sz w:val="16"/>
        <w:szCs w:val="16"/>
      </w:rPr>
      <w:t xml:space="preserve">, </w:t>
    </w:r>
    <w:r w:rsidRPr="002C0803">
      <w:rPr>
        <w:b/>
        <w:noProof/>
        <w:spacing w:val="10"/>
        <w:sz w:val="16"/>
        <w:szCs w:val="16"/>
      </w:rPr>
      <w:t>00</w:t>
    </w:r>
    <w:r w:rsidRPr="002C0803">
      <w:rPr>
        <w:noProof/>
        <w:spacing w:val="10"/>
        <w:sz w:val="16"/>
        <w:szCs w:val="16"/>
      </w:rPr>
      <w:t>, 1-3</w:t>
    </w:r>
    <w:r w:rsidRPr="002C0803">
      <w:rPr>
        <w:spacing w:val="10"/>
        <w:sz w:val="16"/>
        <w:szCs w:val="16"/>
      </w:rPr>
      <w:t xml:space="preserve"> | </w:t>
    </w:r>
    <w:r w:rsidRPr="008C1387">
      <w:rPr>
        <w:b/>
        <w:spacing w:val="10"/>
        <w:sz w:val="16"/>
        <w:szCs w:val="16"/>
      </w:rPr>
      <w:fldChar w:fldCharType="begin"/>
    </w:r>
    <w:r w:rsidRPr="008C1387">
      <w:rPr>
        <w:b/>
        <w:spacing w:val="10"/>
        <w:sz w:val="16"/>
        <w:szCs w:val="16"/>
      </w:rPr>
      <w:instrText xml:space="preserve"> PAGE   \* MERGEFORMAT </w:instrText>
    </w:r>
    <w:r w:rsidRPr="008C1387">
      <w:rPr>
        <w:b/>
        <w:spacing w:val="10"/>
        <w:sz w:val="16"/>
        <w:szCs w:val="16"/>
      </w:rPr>
      <w:fldChar w:fldCharType="separate"/>
    </w:r>
    <w:r w:rsidR="00F157DD">
      <w:rPr>
        <w:b/>
        <w:noProof/>
        <w:spacing w:val="10"/>
        <w:sz w:val="16"/>
        <w:szCs w:val="16"/>
      </w:rPr>
      <w:t>3</w:t>
    </w:r>
    <w:r w:rsidRPr="008C1387">
      <w:rPr>
        <w:b/>
        <w:noProof/>
        <w:spacing w:val="10"/>
        <w:sz w:val="16"/>
        <w:szCs w:val="16"/>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2C4DD8" w14:textId="77777777" w:rsidR="00E70DCE" w:rsidRPr="006602F1" w:rsidRDefault="00514CBA" w:rsidP="00D45ADF">
    <w:pPr>
      <w:pStyle w:val="a5"/>
      <w:tabs>
        <w:tab w:val="clear" w:pos="4513"/>
        <w:tab w:val="clear" w:pos="9026"/>
        <w:tab w:val="right" w:pos="10206"/>
      </w:tabs>
      <w:spacing w:before="480"/>
      <w:rPr>
        <w:sz w:val="16"/>
        <w:szCs w:val="16"/>
      </w:rPr>
    </w:pPr>
    <w:r>
      <w:rPr>
        <w:noProof/>
        <w:lang w:eastAsia="en-GB"/>
      </w:rPr>
      <mc:AlternateContent>
        <mc:Choice Requires="wps">
          <w:drawing>
            <wp:anchor distT="0" distB="0" distL="114300" distR="114300" simplePos="0" relativeHeight="251664384" behindDoc="0" locked="0" layoutInCell="1" allowOverlap="1" wp14:anchorId="70BDE793" wp14:editId="4069E006">
              <wp:simplePos x="0" y="0"/>
              <wp:positionH relativeFrom="column">
                <wp:align>center</wp:align>
              </wp:positionH>
              <wp:positionV relativeFrom="page">
                <wp:align>bottom</wp:align>
              </wp:positionV>
              <wp:extent cx="7700400" cy="396000"/>
              <wp:effectExtent l="0" t="0" r="0" b="4445"/>
              <wp:wrapNone/>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00400" cy="396000"/>
                      </a:xfrm>
                      <a:prstGeom prst="rect">
                        <a:avLst/>
                      </a:prstGeom>
                      <a:solidFill>
                        <a:schemeClr val="bg1">
                          <a:lumMod val="65000"/>
                        </a:schemeClr>
                      </a:solidFill>
                      <a:ln w="9525">
                        <a:noFill/>
                        <a:miter lim="800000"/>
                        <a:headEnd/>
                        <a:tailEnd/>
                      </a:ln>
                    </wps:spPr>
                    <wps:txbx>
                      <w:txbxContent>
                        <w:p w14:paraId="2BD3FB71" w14:textId="77777777" w:rsidR="00514CBA" w:rsidRPr="00F20A7C" w:rsidRDefault="00514CBA" w:rsidP="00514CBA">
                          <w:pPr>
                            <w:spacing w:after="0"/>
                            <w:jc w:val="center"/>
                            <w:rPr>
                              <w:color w:val="FFFFFF" w:themeColor="background1"/>
                            </w:rPr>
                          </w:pPr>
                          <w:r w:rsidRPr="00514CBA">
                            <w:rPr>
                              <w:color w:val="FFFFFF" w:themeColor="background1"/>
                            </w:rPr>
                            <w:t>Please</w:t>
                          </w:r>
                          <w:r w:rsidRPr="00F20A7C">
                            <w:rPr>
                              <w:color w:val="FFFFFF" w:themeColor="background1"/>
                            </w:rPr>
                            <w:t xml:space="preserve"> do not adjust margins</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type w14:anchorId="70BDE793" id="_x0000_t202" coordsize="21600,21600" o:spt="202" path="m,l,21600r21600,l21600,xe">
              <v:stroke joinstyle="miter"/>
              <v:path gradientshapeok="t" o:connecttype="rect"/>
            </v:shapetype>
            <v:shape id="_x0000_s1077" type="#_x0000_t202" style="position:absolute;margin-left:0;margin-top:0;width:606.35pt;height:31.2pt;z-index:251664384;visibility:visible;mso-wrap-style:square;mso-width-percent:0;mso-height-percent:0;mso-wrap-distance-left:9pt;mso-wrap-distance-top:0;mso-wrap-distance-right:9pt;mso-wrap-distance-bottom:0;mso-position-horizontal:center;mso-position-horizontal-relative:text;mso-position-vertical:bottom;mso-position-vertical-relative:page;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" fillcolor="#a5a5a5 [2092]" stroked="f">
              <v:textbox>
                <w:txbxContent>
                  <w:p w14:paraId="2BD3FB71" w14:textId="77777777" w:rsidR="00514CBA" w:rsidRPr="00F20A7C" w:rsidRDefault="00514CBA" w:rsidP="00514CBA">
                    <w:pPr>
                      <w:spacing w:after="0"/>
                      <w:jc w:val="center"/>
                      <w:rPr>
                        <w:color w:val="FFFFFF" w:themeColor="background1"/>
                      </w:rPr>
                    </w:pPr>
                    <w:r w:rsidRPr="00514CBA">
                      <w:rPr>
                        <w:color w:val="FFFFFF" w:themeColor="background1"/>
                      </w:rPr>
                      <w:t>Please</w:t>
                    </w:r>
                    <w:r w:rsidRPr="00F20A7C">
                      <w:rPr>
                        <w:color w:val="FFFFFF" w:themeColor="background1"/>
                      </w:rPr>
                      <w:t xml:space="preserve"> do not adjust margins</w:t>
                    </w:r>
                  </w:p>
                </w:txbxContent>
              </v:textbox>
              <w10:wrap anchory="page"/>
            </v:shape>
          </w:pict>
        </mc:Fallback>
      </mc:AlternateContent>
    </w:r>
    <w:r w:rsidR="00E70DCE" w:rsidRPr="006602F1">
      <w:rPr>
        <w:i/>
        <w:noProof/>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BA36692" w14:textId="77777777" w:rsidR="00075F3F" w:rsidRDefault="00075F3F" w:rsidP="00E547DB">
      <w:pPr>
        <w:spacing w:after="0" w:line="240" w:lineRule="auto"/>
      </w:pPr>
      <w:r>
        <w:separator/>
      </w:r>
    </w:p>
    <w:p w14:paraId="56A2CE1F" w14:textId="77777777" w:rsidR="00075F3F" w:rsidRDefault="00075F3F"/>
    <w:p w14:paraId="3ECA685C" w14:textId="77777777" w:rsidR="00075F3F" w:rsidRDefault="00075F3F"/>
    <w:p w14:paraId="761256E1" w14:textId="77777777" w:rsidR="00075F3F" w:rsidRDefault="00075F3F"/>
    <w:p w14:paraId="389BDE30" w14:textId="77777777" w:rsidR="00075F3F" w:rsidRDefault="00075F3F"/>
    <w:p w14:paraId="4EA7B938" w14:textId="77777777" w:rsidR="00075F3F" w:rsidRDefault="00075F3F"/>
  </w:footnote>
  <w:footnote w:type="continuationSeparator" w:id="0">
    <w:p w14:paraId="35810108" w14:textId="77777777" w:rsidR="00075F3F" w:rsidRDefault="00075F3F" w:rsidP="00E547DB">
      <w:pPr>
        <w:spacing w:after="0" w:line="240" w:lineRule="auto"/>
      </w:pPr>
      <w:r>
        <w:continuationSeparator/>
      </w:r>
    </w:p>
    <w:p w14:paraId="31115F7B" w14:textId="77777777" w:rsidR="00075F3F" w:rsidRDefault="00075F3F"/>
    <w:p w14:paraId="0288C7C8" w14:textId="77777777" w:rsidR="00075F3F" w:rsidRDefault="00075F3F"/>
    <w:p w14:paraId="5464EBD1" w14:textId="77777777" w:rsidR="00075F3F" w:rsidRDefault="00075F3F"/>
    <w:p w14:paraId="3EB7988E" w14:textId="77777777" w:rsidR="00075F3F" w:rsidRDefault="00075F3F"/>
    <w:p w14:paraId="24645216" w14:textId="77777777" w:rsidR="00075F3F" w:rsidRDefault="00075F3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C5D6BB" w14:textId="77777777" w:rsidR="009316A6" w:rsidRPr="00E70DCE" w:rsidRDefault="00514CBA" w:rsidP="00D45ADF">
    <w:pPr>
      <w:pStyle w:val="a3"/>
      <w:tabs>
        <w:tab w:val="clear" w:pos="4513"/>
        <w:tab w:val="clear" w:pos="9026"/>
        <w:tab w:val="right" w:pos="10206"/>
      </w:tabs>
      <w:spacing w:after="240"/>
      <w:rPr>
        <w:rFonts w:cstheme="minorHAnsi"/>
        <w:color w:val="999999"/>
        <w:sz w:val="20"/>
        <w:szCs w:val="20"/>
      </w:rPr>
    </w:pPr>
    <w:r>
      <w:rPr>
        <w:noProof/>
        <w:lang w:eastAsia="en-GB"/>
      </w:rPr>
      <mc:AlternateContent>
        <mc:Choice Requires="wps">
          <w:drawing>
            <wp:anchor distT="0" distB="0" distL="114300" distR="114300" simplePos="0" relativeHeight="251668480" behindDoc="0" locked="0" layoutInCell="1" allowOverlap="1" wp14:anchorId="13524EC0" wp14:editId="57A3D1D9">
              <wp:simplePos x="0" y="0"/>
              <wp:positionH relativeFrom="column">
                <wp:align>center</wp:align>
              </wp:positionH>
              <wp:positionV relativeFrom="page">
                <wp:align>bottom</wp:align>
              </wp:positionV>
              <wp:extent cx="7700400" cy="396000"/>
              <wp:effectExtent l="0" t="0" r="0" b="4445"/>
              <wp:wrapNone/>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00400" cy="396000"/>
                      </a:xfrm>
                      <a:prstGeom prst="rect">
                        <a:avLst/>
                      </a:prstGeom>
                      <a:solidFill>
                        <a:schemeClr val="bg1">
                          <a:lumMod val="65000"/>
                        </a:schemeClr>
                      </a:solidFill>
                      <a:ln w="9525">
                        <a:noFill/>
                        <a:miter lim="800000"/>
                        <a:headEnd/>
                        <a:tailEnd/>
                      </a:ln>
                    </wps:spPr>
                    <wps:txbx>
                      <w:txbxContent>
                        <w:p w14:paraId="3C389A26" w14:textId="77777777" w:rsidR="00514CBA" w:rsidRPr="00F20A7C" w:rsidRDefault="00514CBA" w:rsidP="00514CBA">
                          <w:pPr>
                            <w:spacing w:after="0"/>
                            <w:jc w:val="center"/>
                            <w:rPr>
                              <w:color w:val="FFFFFF" w:themeColor="background1"/>
                            </w:rPr>
                          </w:pPr>
                          <w:r w:rsidRPr="00F20A7C">
                            <w:rPr>
                              <w:color w:val="FFFFFF" w:themeColor="background1"/>
                            </w:rPr>
                            <w:t>Please do not adjust margins</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type w14:anchorId="13524EC0" id="_x0000_t202" coordsize="21600,21600" o:spt="202" path="m,l,21600r21600,l21600,xe">
              <v:stroke joinstyle="miter"/>
              <v:path gradientshapeok="t" o:connecttype="rect"/>
            </v:shapetype>
            <v:shape id="_x0000_s1072" type="#_x0000_t202" style="position:absolute;margin-left:0;margin-top:0;width:606.35pt;height:31.2pt;z-index:251668480;visibility:visible;mso-wrap-style:square;mso-width-percent:0;mso-height-percent:0;mso-wrap-distance-left:9pt;mso-wrap-distance-top:0;mso-wrap-distance-right:9pt;mso-wrap-distance-bottom:0;mso-position-horizontal:center;mso-position-horizontal-relative:text;mso-position-vertical:bottom;mso-position-vertical-relative:page;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" fillcolor="#a5a5a5 [2092]" stroked="f">
              <v:textbox>
                <w:txbxContent>
                  <w:p w14:paraId="3C389A26" w14:textId="77777777" w:rsidR="00514CBA" w:rsidRPr="00F20A7C" w:rsidRDefault="00514CBA" w:rsidP="00514CBA">
                    <w:pPr>
                      <w:spacing w:after="0"/>
                      <w:jc w:val="center"/>
                      <w:rPr>
                        <w:color w:val="FFFFFF" w:themeColor="background1"/>
                      </w:rPr>
                    </w:pPr>
                    <w:r w:rsidRPr="00F20A7C">
                      <w:rPr>
                        <w:color w:val="FFFFFF" w:themeColor="background1"/>
                      </w:rPr>
                      <w:t>Please do not adjust margins</w:t>
                    </w:r>
                  </w:p>
                </w:txbxContent>
              </v:textbox>
              <w10:wrap anchory="page"/>
            </v:shape>
          </w:pict>
        </mc:Fallback>
      </mc:AlternateContent>
    </w:r>
    <w:r>
      <w:rPr>
        <w:noProof/>
        <w:lang w:eastAsia="en-GB"/>
      </w:rPr>
      <mc:AlternateContent>
        <mc:Choice Requires="wps">
          <w:drawing>
            <wp:anchor distT="0" distB="0" distL="114300" distR="114300" simplePos="0" relativeHeight="251666432" behindDoc="0" locked="0" layoutInCell="1" allowOverlap="1" wp14:anchorId="42B65137" wp14:editId="67568D96">
              <wp:simplePos x="0" y="0"/>
              <wp:positionH relativeFrom="column">
                <wp:align>center</wp:align>
              </wp:positionH>
              <wp:positionV relativeFrom="page">
                <wp:align>top</wp:align>
              </wp:positionV>
              <wp:extent cx="7700400" cy="396000"/>
              <wp:effectExtent l="0" t="0" r="0" b="4445"/>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00400" cy="396000"/>
                      </a:xfrm>
                      <a:prstGeom prst="rect">
                        <a:avLst/>
                      </a:prstGeom>
                      <a:solidFill>
                        <a:schemeClr val="bg1">
                          <a:lumMod val="65000"/>
                        </a:schemeClr>
                      </a:solidFill>
                      <a:ln w="9525">
                        <a:noFill/>
                        <a:miter lim="800000"/>
                        <a:headEnd/>
                        <a:tailEnd/>
                      </a:ln>
                    </wps:spPr>
                    <wps:txbx>
                      <w:txbxContent>
                        <w:p w14:paraId="2A3F4DC3" w14:textId="77777777" w:rsidR="00514CBA" w:rsidRPr="00F20A7C" w:rsidRDefault="00514CBA" w:rsidP="00514CBA">
                          <w:pPr>
                            <w:spacing w:after="0"/>
                            <w:jc w:val="center"/>
                            <w:rPr>
                              <w:color w:val="FFFFFF" w:themeColor="background1"/>
                            </w:rPr>
                          </w:pPr>
                          <w:r w:rsidRPr="00F20A7C">
                            <w:rPr>
                              <w:color w:val="FFFFFF" w:themeColor="background1"/>
                            </w:rPr>
                            <w:t>Please do not adjust margins</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42B65137" id="_x0000_s1073" type="#_x0000_t202" style="position:absolute;margin-left:0;margin-top:0;width:606.35pt;height:31.2pt;z-index:251666432;visibility:visible;mso-wrap-style:square;mso-width-percent:0;mso-height-percent:0;mso-wrap-distance-left:9pt;mso-wrap-distance-top:0;mso-wrap-distance-right:9pt;mso-wrap-distance-bottom:0;mso-position-horizontal:center;mso-position-horizontal-relative:text;mso-position-vertical:top;mso-position-vertical-relative:page;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" fillcolor="#a5a5a5 [2092]" stroked="f">
              <v:textbox>
                <w:txbxContent>
                  <w:p w14:paraId="2A3F4DC3" w14:textId="77777777" w:rsidR="00514CBA" w:rsidRPr="00F20A7C" w:rsidRDefault="00514CBA" w:rsidP="00514CBA">
                    <w:pPr>
                      <w:spacing w:after="0"/>
                      <w:jc w:val="center"/>
                      <w:rPr>
                        <w:color w:val="FFFFFF" w:themeColor="background1"/>
                      </w:rPr>
                    </w:pPr>
                    <w:r w:rsidRPr="00F20A7C">
                      <w:rPr>
                        <w:color w:val="FFFFFF" w:themeColor="background1"/>
                      </w:rPr>
                      <w:t>Please do not adjust margins</w:t>
                    </w:r>
                  </w:p>
                </w:txbxContent>
              </v:textbox>
              <w10:wrap anchory="page"/>
            </v:shape>
          </w:pict>
        </mc:Fallback>
      </mc:AlternateContent>
    </w:r>
    <w:r w:rsidR="00F157DD">
      <w:rPr>
        <w:rFonts w:cstheme="minorHAnsi"/>
        <w:b/>
        <w:color w:val="999999"/>
        <w:sz w:val="20"/>
        <w:szCs w:val="20"/>
      </w:rPr>
      <w:t>ARTICLE</w:t>
    </w:r>
    <w:r w:rsidR="0052630A" w:rsidRPr="00E70DCE">
      <w:rPr>
        <w:rFonts w:cstheme="minorHAnsi"/>
        <w:color w:val="999999"/>
        <w:sz w:val="20"/>
        <w:szCs w:val="20"/>
      </w:rPr>
      <w:tab/>
    </w:r>
    <w:r w:rsidR="00672928">
      <w:rPr>
        <w:rFonts w:cstheme="minorHAnsi"/>
        <w:b/>
        <w:color w:val="999999"/>
        <w:sz w:val="20"/>
        <w:szCs w:val="20"/>
      </w:rPr>
      <w:t>Journal Name</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8EC0D" w14:textId="77777777" w:rsidR="009316A6" w:rsidRPr="009316A6" w:rsidRDefault="00514CBA" w:rsidP="00D45ADF">
    <w:pPr>
      <w:pStyle w:val="a3"/>
      <w:tabs>
        <w:tab w:val="clear" w:pos="4513"/>
        <w:tab w:val="clear" w:pos="9026"/>
        <w:tab w:val="right" w:pos="10206"/>
      </w:tabs>
      <w:spacing w:after="240"/>
      <w:rPr>
        <w:rFonts w:cstheme="minorHAnsi"/>
        <w:b/>
        <w:color w:val="999999"/>
        <w:sz w:val="20"/>
        <w:szCs w:val="20"/>
      </w:rPr>
    </w:pPr>
    <w:r>
      <w:rPr>
        <w:noProof/>
        <w:lang w:eastAsia="en-GB"/>
      </w:rPr>
      <mc:AlternateContent>
        <mc:Choice Requires="wps">
          <w:drawing>
            <wp:anchor distT="0" distB="0" distL="114300" distR="114300" simplePos="0" relativeHeight="251672576" behindDoc="0" locked="0" layoutInCell="1" allowOverlap="1" wp14:anchorId="7E828ED4" wp14:editId="71AE44F6">
              <wp:simplePos x="0" y="0"/>
              <wp:positionH relativeFrom="column">
                <wp:align>center</wp:align>
              </wp:positionH>
              <wp:positionV relativeFrom="page">
                <wp:align>bottom</wp:align>
              </wp:positionV>
              <wp:extent cx="7700400" cy="399600"/>
              <wp:effectExtent l="0" t="0" r="0" b="635"/>
              <wp:wrapNone/>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00400" cy="399600"/>
                      </a:xfrm>
                      <a:prstGeom prst="rect">
                        <a:avLst/>
                      </a:prstGeom>
                      <a:solidFill>
                        <a:schemeClr val="bg1">
                          <a:lumMod val="65000"/>
                        </a:schemeClr>
                      </a:solidFill>
                      <a:ln w="9525">
                        <a:noFill/>
                        <a:miter lim="800000"/>
                        <a:headEnd/>
                        <a:tailEnd/>
                      </a:ln>
                    </wps:spPr>
                    <wps:txbx>
                      <w:txbxContent>
                        <w:p w14:paraId="0E9A3293" w14:textId="77777777" w:rsidR="00514CBA" w:rsidRPr="00F20A7C" w:rsidRDefault="00514CBA" w:rsidP="00514CBA">
                          <w:pPr>
                            <w:spacing w:after="0"/>
                            <w:jc w:val="center"/>
                            <w:rPr>
                              <w:color w:val="FFFFFF" w:themeColor="background1"/>
                            </w:rPr>
                          </w:pPr>
                          <w:r w:rsidRPr="00F20A7C">
                            <w:rPr>
                              <w:color w:val="FFFFFF" w:themeColor="background1"/>
                            </w:rPr>
                            <w:t>Please do not adjust margins</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type w14:anchorId="7E828ED4" id="_x0000_t202" coordsize="21600,21600" o:spt="202" path="m,l,21600r21600,l21600,xe">
              <v:stroke joinstyle="miter"/>
              <v:path gradientshapeok="t" o:connecttype="rect"/>
            </v:shapetype>
            <v:shape id="_x0000_s1074" type="#_x0000_t202" style="position:absolute;margin-left:0;margin-top:0;width:606.35pt;height:31.45pt;z-index:251672576;visibility:visible;mso-wrap-style:square;mso-width-percent:0;mso-height-percent:0;mso-wrap-distance-left:9pt;mso-wrap-distance-top:0;mso-wrap-distance-right:9pt;mso-wrap-distance-bottom:0;mso-position-horizontal:center;mso-position-horizontal-relative:text;mso-position-vertical:bottom;mso-position-vertical-relative:page;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" fillcolor="#a5a5a5 [2092]" stroked="f">
              <v:textbox>
                <w:txbxContent>
                  <w:p w14:paraId="0E9A3293" w14:textId="77777777" w:rsidR="00514CBA" w:rsidRPr="00F20A7C" w:rsidRDefault="00514CBA" w:rsidP="00514CBA">
                    <w:pPr>
                      <w:spacing w:after="0"/>
                      <w:jc w:val="center"/>
                      <w:rPr>
                        <w:color w:val="FFFFFF" w:themeColor="background1"/>
                      </w:rPr>
                    </w:pPr>
                    <w:r w:rsidRPr="00F20A7C">
                      <w:rPr>
                        <w:color w:val="FFFFFF" w:themeColor="background1"/>
                      </w:rPr>
                      <w:t>Please do not adjust margins</w:t>
                    </w:r>
                  </w:p>
                </w:txbxContent>
              </v:textbox>
              <w10:wrap anchory="page"/>
            </v:shape>
          </w:pict>
        </mc:Fallback>
      </mc:AlternateContent>
    </w:r>
    <w:r w:rsidR="00E46BDF">
      <w:rPr>
        <w:rFonts w:cstheme="minorHAnsi"/>
        <w:b/>
        <w:color w:val="999999"/>
        <w:sz w:val="20"/>
        <w:szCs w:val="20"/>
      </w:rPr>
      <w:t>Journal Name</w:t>
    </w:r>
    <w:r>
      <w:rPr>
        <w:noProof/>
        <w:lang w:eastAsia="en-GB"/>
      </w:rPr>
      <mc:AlternateContent>
        <mc:Choice Requires="wps">
          <w:drawing>
            <wp:anchor distT="0" distB="0" distL="114300" distR="114300" simplePos="0" relativeHeight="251670528" behindDoc="0" locked="0" layoutInCell="1" allowOverlap="1" wp14:anchorId="45988B93" wp14:editId="082F6A23">
              <wp:simplePos x="0" y="0"/>
              <wp:positionH relativeFrom="column">
                <wp:align>center</wp:align>
              </wp:positionH>
              <wp:positionV relativeFrom="page">
                <wp:align>top</wp:align>
              </wp:positionV>
              <wp:extent cx="7700400" cy="424800"/>
              <wp:effectExtent l="0" t="0" r="0" b="0"/>
              <wp:wrapNone/>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00400" cy="424800"/>
                      </a:xfrm>
                      <a:prstGeom prst="rect">
                        <a:avLst/>
                      </a:prstGeom>
                      <a:solidFill>
                        <a:schemeClr val="bg1">
                          <a:lumMod val="65000"/>
                        </a:schemeClr>
                      </a:solidFill>
                      <a:ln w="9525">
                        <a:noFill/>
                        <a:miter lim="800000"/>
                        <a:headEnd/>
                        <a:tailEnd/>
                      </a:ln>
                    </wps:spPr>
                    <wps:txbx>
                      <w:txbxContent>
                        <w:p w14:paraId="390D4CCD" w14:textId="77777777" w:rsidR="00514CBA" w:rsidRPr="00F20A7C" w:rsidRDefault="00514CBA" w:rsidP="00514CBA">
                          <w:pPr>
                            <w:spacing w:after="0"/>
                            <w:jc w:val="center"/>
                            <w:rPr>
                              <w:color w:val="FFFFFF" w:themeColor="background1"/>
                            </w:rPr>
                          </w:pPr>
                          <w:r w:rsidRPr="00F20A7C">
                            <w:rPr>
                              <w:color w:val="FFFFFF" w:themeColor="background1"/>
                            </w:rPr>
                            <w:t>Please do not adjust margins</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45988B93" id="_x0000_s1075" type="#_x0000_t202" style="position:absolute;margin-left:0;margin-top:0;width:606.35pt;height:33.45pt;z-index:251670528;visibility:visible;mso-wrap-style:square;mso-width-percent:0;mso-height-percent:0;mso-wrap-distance-left:9pt;mso-wrap-distance-top:0;mso-wrap-distance-right:9pt;mso-wrap-distance-bottom:0;mso-position-horizontal:center;mso-position-horizontal-relative:text;mso-position-vertical:top;mso-position-vertical-relative:page;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" fillcolor="#a5a5a5 [2092]" stroked="f">
              <v:textbox>
                <w:txbxContent>
                  <w:p w14:paraId="390D4CCD" w14:textId="77777777" w:rsidR="00514CBA" w:rsidRPr="00F20A7C" w:rsidRDefault="00514CBA" w:rsidP="00514CBA">
                    <w:pPr>
                      <w:spacing w:after="0"/>
                      <w:jc w:val="center"/>
                      <w:rPr>
                        <w:color w:val="FFFFFF" w:themeColor="background1"/>
                      </w:rPr>
                    </w:pPr>
                    <w:r w:rsidRPr="00F20A7C">
                      <w:rPr>
                        <w:color w:val="FFFFFF" w:themeColor="background1"/>
                      </w:rPr>
                      <w:t>Please do not adjust margins</w:t>
                    </w:r>
                  </w:p>
                </w:txbxContent>
              </v:textbox>
              <w10:wrap anchory="page"/>
            </v:shape>
          </w:pict>
        </mc:Fallback>
      </mc:AlternateContent>
    </w:r>
    <w:r w:rsidR="00E46BDF">
      <w:rPr>
        <w:rFonts w:cstheme="minorHAnsi"/>
        <w:b/>
        <w:color w:val="999999"/>
        <w:sz w:val="20"/>
        <w:szCs w:val="20"/>
      </w:rPr>
      <w:ptab w:relativeTo="margin" w:alignment="right" w:leader="none"/>
    </w:r>
    <w:r w:rsidR="00E46BDF" w:rsidRPr="00E46BDF">
      <w:rPr>
        <w:rFonts w:cstheme="minorHAnsi"/>
        <w:b/>
        <w:color w:val="999999"/>
        <w:sz w:val="20"/>
        <w:szCs w:val="20"/>
      </w:rPr>
      <w:t xml:space="preserve"> </w:t>
    </w:r>
    <w:r w:rsidR="00F157DD">
      <w:rPr>
        <w:rFonts w:cstheme="minorHAnsi"/>
        <w:b/>
        <w:color w:val="999999"/>
        <w:sz w:val="20"/>
        <w:szCs w:val="20"/>
      </w:rPr>
      <w:t>ARTICLE</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727CF2" w14:textId="77777777" w:rsidR="00180ABE" w:rsidRDefault="00514CBA" w:rsidP="00180ABE">
    <w:pPr>
      <w:pStyle w:val="a3"/>
      <w:shd w:val="clear" w:color="auto" w:fill="FFFFFF" w:themeFill="background1"/>
      <w:tabs>
        <w:tab w:val="clear" w:pos="4513"/>
        <w:tab w:val="clear" w:pos="9026"/>
        <w:tab w:val="right" w:pos="10205"/>
      </w:tabs>
      <w:spacing w:after="240"/>
      <w:rPr>
        <w:b/>
        <w:noProof/>
        <w:sz w:val="32"/>
        <w:szCs w:val="32"/>
        <w:lang w:eastAsia="en-GB"/>
      </w:rPr>
    </w:pPr>
    <w:r>
      <w:rPr>
        <w:noProof/>
        <w:lang w:eastAsia="en-GB"/>
      </w:rPr>
      <mc:AlternateContent>
        <mc:Choice Requires="wps">
          <w:drawing>
            <wp:anchor distT="0" distB="0" distL="114300" distR="114300" simplePos="0" relativeHeight="251662336" behindDoc="0" locked="0" layoutInCell="1" allowOverlap="1" wp14:anchorId="1E076B20" wp14:editId="1DA57D20">
              <wp:simplePos x="0" y="0"/>
              <wp:positionH relativeFrom="column">
                <wp:align>center</wp:align>
              </wp:positionH>
              <wp:positionV relativeFrom="page">
                <wp:align>top</wp:align>
              </wp:positionV>
              <wp:extent cx="7700400" cy="399600"/>
              <wp:effectExtent l="0" t="0" r="0" b="635"/>
              <wp:wrapNone/>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00400" cy="399600"/>
                      </a:xfrm>
                      <a:prstGeom prst="rect">
                        <a:avLst/>
                      </a:prstGeom>
                      <a:solidFill>
                        <a:schemeClr val="bg1">
                          <a:lumMod val="65000"/>
                        </a:schemeClr>
                      </a:solidFill>
                      <a:ln w="9525">
                        <a:noFill/>
                        <a:miter lim="800000"/>
                        <a:headEnd/>
                        <a:tailEnd/>
                      </a:ln>
                    </wps:spPr>
                    <wps:txbx>
                      <w:txbxContent>
                        <w:p w14:paraId="40D533DE" w14:textId="77777777" w:rsidR="00514CBA" w:rsidRPr="00F20A7C" w:rsidRDefault="00514CBA" w:rsidP="00514CBA">
                          <w:pPr>
                            <w:spacing w:after="0"/>
                            <w:jc w:val="center"/>
                            <w:rPr>
                              <w:color w:val="FFFFFF" w:themeColor="background1"/>
                            </w:rPr>
                          </w:pPr>
                          <w:r w:rsidRPr="00F20A7C">
                            <w:rPr>
                              <w:color w:val="FFFFFF" w:themeColor="background1"/>
                            </w:rPr>
                            <w:t>Please do not adjust margins</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type w14:anchorId="1E076B20" id="_x0000_t202" coordsize="21600,21600" o:spt="202" path="m,l,21600r21600,l21600,xe">
              <v:stroke joinstyle="miter"/>
              <v:path gradientshapeok="t" o:connecttype="rect"/>
            </v:shapetype>
            <v:shape id="_x0000_s1076" type="#_x0000_t202" style="position:absolute;margin-left:0;margin-top:0;width:606.35pt;height:31.45pt;z-index:251662336;visibility:visible;mso-wrap-style:square;mso-width-percent:0;mso-height-percent:0;mso-wrap-distance-left:9pt;mso-wrap-distance-top:0;mso-wrap-distance-right:9pt;mso-wrap-distance-bottom:0;mso-position-horizontal:center;mso-position-horizontal-relative:text;mso-position-vertical:top;mso-position-vertical-relative:page;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" fillcolor="#a5a5a5 [2092]" stroked="f">
              <v:textbox>
                <w:txbxContent>
                  <w:p w14:paraId="40D533DE" w14:textId="77777777" w:rsidR="00514CBA" w:rsidRPr="00F20A7C" w:rsidRDefault="00514CBA" w:rsidP="00514CBA">
                    <w:pPr>
                      <w:spacing w:after="0"/>
                      <w:jc w:val="center"/>
                      <w:rPr>
                        <w:color w:val="FFFFFF" w:themeColor="background1"/>
                      </w:rPr>
                    </w:pPr>
                    <w:r w:rsidRPr="00F20A7C">
                      <w:rPr>
                        <w:color w:val="FFFFFF" w:themeColor="background1"/>
                      </w:rPr>
                      <w:t>Please do not adjust margins</w:t>
                    </w:r>
                  </w:p>
                </w:txbxContent>
              </v:textbox>
              <w10:wrap anchory="page"/>
            </v:shape>
          </w:pict>
        </mc:Fallback>
      </mc:AlternateContent>
    </w:r>
    <w:r w:rsidR="00180ABE">
      <w:rPr>
        <w:b/>
        <w:sz w:val="32"/>
        <w:szCs w:val="32"/>
      </w:rPr>
      <w:tab/>
    </w:r>
  </w:p>
  <w:p w14:paraId="25301B85" w14:textId="77777777" w:rsidR="00BA42DD" w:rsidRDefault="00BA42DD" w:rsidP="00180ABE">
    <w:pPr>
      <w:pStyle w:val="a3"/>
      <w:shd w:val="clear" w:color="auto" w:fill="FFFFFF" w:themeFill="background1"/>
      <w:tabs>
        <w:tab w:val="clear" w:pos="4513"/>
        <w:tab w:val="clear" w:pos="9026"/>
        <w:tab w:val="right" w:pos="10205"/>
      </w:tabs>
      <w:spacing w:after="240"/>
      <w:rPr>
        <w:b/>
        <w:sz w:val="32"/>
        <w:szCs w:val="32"/>
      </w:rPr>
    </w:pPr>
  </w:p>
  <w:p w14:paraId="419C7B5B" w14:textId="77777777" w:rsidR="00180ABE" w:rsidRPr="00180ABE" w:rsidRDefault="00B70B18" w:rsidP="00180ABE">
    <w:pPr>
      <w:pStyle w:val="a3"/>
      <w:pBdr>
        <w:top w:val="single" w:sz="4" w:space="9" w:color="9CB8C7"/>
        <w:left w:val="single" w:sz="4" w:space="6" w:color="9CB8C7"/>
        <w:bottom w:val="single" w:sz="4" w:space="9" w:color="9CB8C7"/>
        <w:right w:val="single" w:sz="4" w:space="6" w:color="9CB8C7"/>
      </w:pBdr>
      <w:shd w:val="clear" w:color="auto" w:fill="9CB8C7"/>
      <w:spacing w:after="240"/>
      <w:ind w:left="170" w:right="170"/>
      <w:rPr>
        <w:rFonts w:cstheme="minorHAnsi"/>
        <w:color w:val="FFFFFF" w:themeColor="background1"/>
        <w:sz w:val="32"/>
        <w:szCs w:val="32"/>
      </w:rPr>
    </w:pPr>
    <w:r>
      <w:rPr>
        <w:rFonts w:cstheme="minorHAnsi"/>
        <w:color w:val="FFFFFF" w:themeColor="background1"/>
        <w:sz w:val="32"/>
        <w:szCs w:val="32"/>
      </w:rPr>
      <w:t>ARTICLE</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27A02B7"/>
    <w:multiLevelType w:val="hybridMultilevel"/>
    <w:tmpl w:val="1A9AFCFC"/>
    <w:lvl w:ilvl="0" w:tplc="08090015">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24F15A1D"/>
    <w:multiLevelType w:val="hybridMultilevel"/>
    <w:tmpl w:val="F1DE7148"/>
    <w:lvl w:ilvl="0" w:tplc="F350F36A">
      <w:start w:val="14"/>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25CE18C1"/>
    <w:multiLevelType w:val="hybridMultilevel"/>
    <w:tmpl w:val="AD16986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2CF16241"/>
    <w:multiLevelType w:val="hybridMultilevel"/>
    <w:tmpl w:val="3F620C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3BBA19DE"/>
    <w:multiLevelType w:val="hybridMultilevel"/>
    <w:tmpl w:val="29A8A0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3C2B0EBB"/>
    <w:multiLevelType w:val="hybridMultilevel"/>
    <w:tmpl w:val="AAD643F4"/>
    <w:lvl w:ilvl="0" w:tplc="54A6E152">
      <w:start w:val="1"/>
      <w:numFmt w:val="lowerLetter"/>
      <w:pStyle w:val="RSCF01FootnoteAuthorAddress"/>
      <w:lvlText w:val="%1."/>
      <w:lvlJc w:val="left"/>
      <w:pPr>
        <w:ind w:left="720" w:hanging="360"/>
      </w:pPr>
      <w:rPr>
        <w:rFonts w:ascii="Calibri" w:hAnsi="Calibri" w:hint="default"/>
        <w:b w:val="0"/>
        <w:i/>
        <w:vertAlign w:val="superscrip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3CC4793E"/>
    <w:multiLevelType w:val="hybridMultilevel"/>
    <w:tmpl w:val="1E5E52AA"/>
    <w:lvl w:ilvl="0" w:tplc="A2DA1DF6">
      <w:start w:val="1"/>
      <w:numFmt w:val="decimal"/>
      <w:pStyle w:val="RSCR02References"/>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3DE4064A"/>
    <w:multiLevelType w:val="hybridMultilevel"/>
    <w:tmpl w:val="CFE8A90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8" w15:restartNumberingAfterBreak="0">
    <w:nsid w:val="4BCD4D4E"/>
    <w:multiLevelType w:val="hybridMultilevel"/>
    <w:tmpl w:val="C8C00290"/>
    <w:lvl w:ilvl="0" w:tplc="C40CADE6">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4DDD5E67"/>
    <w:multiLevelType w:val="hybridMultilevel"/>
    <w:tmpl w:val="918C1248"/>
    <w:lvl w:ilvl="0" w:tplc="F11A06DC">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7A2E7F39"/>
    <w:multiLevelType w:val="hybridMultilevel"/>
    <w:tmpl w:val="14BA6562"/>
    <w:lvl w:ilvl="0" w:tplc="98B861D8">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598221144">
    <w:abstractNumId w:val="0"/>
  </w:num>
  <w:num w:numId="2" w16cid:durableId="1105151850">
    <w:abstractNumId w:val="6"/>
  </w:num>
  <w:num w:numId="3" w16cid:durableId="1180893625">
    <w:abstractNumId w:val="5"/>
  </w:num>
  <w:num w:numId="4" w16cid:durableId="2039232948">
    <w:abstractNumId w:val="10"/>
  </w:num>
  <w:num w:numId="5" w16cid:durableId="2135826067">
    <w:abstractNumId w:val="9"/>
  </w:num>
  <w:num w:numId="6" w16cid:durableId="399904959">
    <w:abstractNumId w:val="2"/>
  </w:num>
  <w:num w:numId="7" w16cid:durableId="925382062">
    <w:abstractNumId w:val="7"/>
  </w:num>
  <w:num w:numId="8" w16cid:durableId="486215675">
    <w:abstractNumId w:val="3"/>
  </w:num>
  <w:num w:numId="9" w16cid:durableId="209728039">
    <w:abstractNumId w:val="1"/>
  </w:num>
  <w:num w:numId="10" w16cid:durableId="1885209672">
    <w:abstractNumId w:val="4"/>
  </w:num>
  <w:num w:numId="11" w16cid:durableId="632180236">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9"/>
  <w:embedTrueTypeFonts/>
  <w:bordersDoNotSurroundHeader/>
  <w:bordersDoNotSurroundFooter/>
  <w:proofState w:grammar="clean"/>
  <w:stylePaneSortMethod w:val="0000"/>
  <w:defaultTabStop w:val="284"/>
  <w:evenAndOddHeaders/>
  <w:characterSpacingControl w:val="doNotCompress"/>
  <w:hdrShapeDefaults>
    <o:shapedefaults v:ext="edit" spidmax="2050">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125A0"/>
    <w:rsid w:val="000023F8"/>
    <w:rsid w:val="00005B8A"/>
    <w:rsid w:val="00005DFE"/>
    <w:rsid w:val="00020C49"/>
    <w:rsid w:val="00022D8A"/>
    <w:rsid w:val="00024335"/>
    <w:rsid w:val="00024E06"/>
    <w:rsid w:val="00025721"/>
    <w:rsid w:val="000267AA"/>
    <w:rsid w:val="00027435"/>
    <w:rsid w:val="000314F0"/>
    <w:rsid w:val="000324E1"/>
    <w:rsid w:val="00033753"/>
    <w:rsid w:val="00034E2C"/>
    <w:rsid w:val="0003518B"/>
    <w:rsid w:val="00035C71"/>
    <w:rsid w:val="0003744F"/>
    <w:rsid w:val="0004157C"/>
    <w:rsid w:val="00043724"/>
    <w:rsid w:val="000524F8"/>
    <w:rsid w:val="0005283C"/>
    <w:rsid w:val="0005408F"/>
    <w:rsid w:val="00054A1C"/>
    <w:rsid w:val="0005765A"/>
    <w:rsid w:val="000622D1"/>
    <w:rsid w:val="00065AE2"/>
    <w:rsid w:val="00065EEB"/>
    <w:rsid w:val="00071E41"/>
    <w:rsid w:val="00071FFE"/>
    <w:rsid w:val="00073639"/>
    <w:rsid w:val="00075F3F"/>
    <w:rsid w:val="0007674A"/>
    <w:rsid w:val="00086BA3"/>
    <w:rsid w:val="000872F6"/>
    <w:rsid w:val="000A2670"/>
    <w:rsid w:val="000A3412"/>
    <w:rsid w:val="000A41B3"/>
    <w:rsid w:val="000B4C45"/>
    <w:rsid w:val="000B50AA"/>
    <w:rsid w:val="000B5360"/>
    <w:rsid w:val="000B56F8"/>
    <w:rsid w:val="000B6EDF"/>
    <w:rsid w:val="000C0A9D"/>
    <w:rsid w:val="000D08DC"/>
    <w:rsid w:val="000D2FAC"/>
    <w:rsid w:val="000D5891"/>
    <w:rsid w:val="000D5DA0"/>
    <w:rsid w:val="000D6963"/>
    <w:rsid w:val="000D7833"/>
    <w:rsid w:val="000D7CFA"/>
    <w:rsid w:val="000E77A0"/>
    <w:rsid w:val="000E7A32"/>
    <w:rsid w:val="000F0959"/>
    <w:rsid w:val="000F2608"/>
    <w:rsid w:val="000F3A41"/>
    <w:rsid w:val="001031B8"/>
    <w:rsid w:val="00104B4B"/>
    <w:rsid w:val="00104FB7"/>
    <w:rsid w:val="001053D7"/>
    <w:rsid w:val="00107AC9"/>
    <w:rsid w:val="00111400"/>
    <w:rsid w:val="00113D76"/>
    <w:rsid w:val="00120227"/>
    <w:rsid w:val="00122879"/>
    <w:rsid w:val="001239AD"/>
    <w:rsid w:val="00123FB9"/>
    <w:rsid w:val="00126027"/>
    <w:rsid w:val="00127645"/>
    <w:rsid w:val="00131D71"/>
    <w:rsid w:val="001340AD"/>
    <w:rsid w:val="001400EA"/>
    <w:rsid w:val="00142DB6"/>
    <w:rsid w:val="001508E9"/>
    <w:rsid w:val="00162E10"/>
    <w:rsid w:val="001633D9"/>
    <w:rsid w:val="0017105A"/>
    <w:rsid w:val="001720BD"/>
    <w:rsid w:val="00175DF5"/>
    <w:rsid w:val="00180ABE"/>
    <w:rsid w:val="00181B08"/>
    <w:rsid w:val="001820C9"/>
    <w:rsid w:val="0019084F"/>
    <w:rsid w:val="001915A7"/>
    <w:rsid w:val="001923AB"/>
    <w:rsid w:val="001925B0"/>
    <w:rsid w:val="00193498"/>
    <w:rsid w:val="001A24E7"/>
    <w:rsid w:val="001A3D04"/>
    <w:rsid w:val="001A4E01"/>
    <w:rsid w:val="001A7201"/>
    <w:rsid w:val="001B42EB"/>
    <w:rsid w:val="001B7884"/>
    <w:rsid w:val="001C1896"/>
    <w:rsid w:val="001C1EB8"/>
    <w:rsid w:val="001C7E5C"/>
    <w:rsid w:val="001D3719"/>
    <w:rsid w:val="001D5B2E"/>
    <w:rsid w:val="001E139F"/>
    <w:rsid w:val="001F1A96"/>
    <w:rsid w:val="001F2457"/>
    <w:rsid w:val="001F7B21"/>
    <w:rsid w:val="001F7FBE"/>
    <w:rsid w:val="00201E27"/>
    <w:rsid w:val="00206A82"/>
    <w:rsid w:val="0021186E"/>
    <w:rsid w:val="00214BEC"/>
    <w:rsid w:val="00220DEC"/>
    <w:rsid w:val="00230E1E"/>
    <w:rsid w:val="00234080"/>
    <w:rsid w:val="00237C8A"/>
    <w:rsid w:val="0024022C"/>
    <w:rsid w:val="00240353"/>
    <w:rsid w:val="0024120C"/>
    <w:rsid w:val="002415EA"/>
    <w:rsid w:val="00241ACD"/>
    <w:rsid w:val="00246AD4"/>
    <w:rsid w:val="002524F9"/>
    <w:rsid w:val="00252F0F"/>
    <w:rsid w:val="00253551"/>
    <w:rsid w:val="0027051A"/>
    <w:rsid w:val="00270C30"/>
    <w:rsid w:val="00270DD5"/>
    <w:rsid w:val="00271235"/>
    <w:rsid w:val="00272D6F"/>
    <w:rsid w:val="002756C2"/>
    <w:rsid w:val="0027711C"/>
    <w:rsid w:val="0028333D"/>
    <w:rsid w:val="00283EB6"/>
    <w:rsid w:val="00286421"/>
    <w:rsid w:val="002A3C9B"/>
    <w:rsid w:val="002A3EA2"/>
    <w:rsid w:val="002A510B"/>
    <w:rsid w:val="002A5421"/>
    <w:rsid w:val="002B2A1A"/>
    <w:rsid w:val="002B3282"/>
    <w:rsid w:val="002B3961"/>
    <w:rsid w:val="002B62B5"/>
    <w:rsid w:val="002C0803"/>
    <w:rsid w:val="002C1908"/>
    <w:rsid w:val="002C251C"/>
    <w:rsid w:val="002C3D7C"/>
    <w:rsid w:val="002D2FF7"/>
    <w:rsid w:val="002D77FF"/>
    <w:rsid w:val="002D7972"/>
    <w:rsid w:val="002E2295"/>
    <w:rsid w:val="002E2CA6"/>
    <w:rsid w:val="002E4466"/>
    <w:rsid w:val="002E5B1D"/>
    <w:rsid w:val="002F4E8B"/>
    <w:rsid w:val="002F52C3"/>
    <w:rsid w:val="002F67E3"/>
    <w:rsid w:val="003068A1"/>
    <w:rsid w:val="003110A0"/>
    <w:rsid w:val="00317A97"/>
    <w:rsid w:val="00321CB8"/>
    <w:rsid w:val="00322821"/>
    <w:rsid w:val="003268A2"/>
    <w:rsid w:val="00330390"/>
    <w:rsid w:val="00333975"/>
    <w:rsid w:val="00336A4F"/>
    <w:rsid w:val="00340CBB"/>
    <w:rsid w:val="003502D1"/>
    <w:rsid w:val="003503ED"/>
    <w:rsid w:val="00351592"/>
    <w:rsid w:val="00352029"/>
    <w:rsid w:val="00352AA4"/>
    <w:rsid w:val="00354579"/>
    <w:rsid w:val="00356F00"/>
    <w:rsid w:val="00361893"/>
    <w:rsid w:val="00377481"/>
    <w:rsid w:val="00380B91"/>
    <w:rsid w:val="00385965"/>
    <w:rsid w:val="003932BC"/>
    <w:rsid w:val="00395746"/>
    <w:rsid w:val="003A7E95"/>
    <w:rsid w:val="003B305B"/>
    <w:rsid w:val="003B5042"/>
    <w:rsid w:val="003B739C"/>
    <w:rsid w:val="003C6313"/>
    <w:rsid w:val="003D0D4B"/>
    <w:rsid w:val="003D4ECA"/>
    <w:rsid w:val="003D6715"/>
    <w:rsid w:val="003D6A8F"/>
    <w:rsid w:val="003D76BA"/>
    <w:rsid w:val="003D7D34"/>
    <w:rsid w:val="003E49CE"/>
    <w:rsid w:val="003E55B2"/>
    <w:rsid w:val="003F1BA1"/>
    <w:rsid w:val="00407E0A"/>
    <w:rsid w:val="004142C9"/>
    <w:rsid w:val="00422879"/>
    <w:rsid w:val="004265AE"/>
    <w:rsid w:val="0043180D"/>
    <w:rsid w:val="004337CD"/>
    <w:rsid w:val="0043689F"/>
    <w:rsid w:val="00437EF3"/>
    <w:rsid w:val="0044069A"/>
    <w:rsid w:val="004414A5"/>
    <w:rsid w:val="00442B26"/>
    <w:rsid w:val="00443C03"/>
    <w:rsid w:val="00444E30"/>
    <w:rsid w:val="0044700B"/>
    <w:rsid w:val="004471B7"/>
    <w:rsid w:val="00455205"/>
    <w:rsid w:val="00465166"/>
    <w:rsid w:val="00466D29"/>
    <w:rsid w:val="00467171"/>
    <w:rsid w:val="0046762D"/>
    <w:rsid w:val="00467C80"/>
    <w:rsid w:val="004718DB"/>
    <w:rsid w:val="00474052"/>
    <w:rsid w:val="0047645B"/>
    <w:rsid w:val="00480164"/>
    <w:rsid w:val="004877C8"/>
    <w:rsid w:val="004901D3"/>
    <w:rsid w:val="004934E9"/>
    <w:rsid w:val="00494FCC"/>
    <w:rsid w:val="004A3833"/>
    <w:rsid w:val="004A39E5"/>
    <w:rsid w:val="004A6D60"/>
    <w:rsid w:val="004B4264"/>
    <w:rsid w:val="004B5EA4"/>
    <w:rsid w:val="004C4708"/>
    <w:rsid w:val="004C531E"/>
    <w:rsid w:val="004C5EA2"/>
    <w:rsid w:val="004C6AE9"/>
    <w:rsid w:val="004C6C90"/>
    <w:rsid w:val="004C7F3F"/>
    <w:rsid w:val="004D335A"/>
    <w:rsid w:val="004E3CE9"/>
    <w:rsid w:val="004F73EE"/>
    <w:rsid w:val="005037CD"/>
    <w:rsid w:val="00504795"/>
    <w:rsid w:val="005126F3"/>
    <w:rsid w:val="00513DD2"/>
    <w:rsid w:val="00514CBA"/>
    <w:rsid w:val="00515BFC"/>
    <w:rsid w:val="005171A1"/>
    <w:rsid w:val="005221D1"/>
    <w:rsid w:val="00522D93"/>
    <w:rsid w:val="005235BD"/>
    <w:rsid w:val="0052630A"/>
    <w:rsid w:val="0053177A"/>
    <w:rsid w:val="00532E9D"/>
    <w:rsid w:val="00533E48"/>
    <w:rsid w:val="00533EA1"/>
    <w:rsid w:val="00540202"/>
    <w:rsid w:val="00542226"/>
    <w:rsid w:val="0054395F"/>
    <w:rsid w:val="005448D2"/>
    <w:rsid w:val="00553789"/>
    <w:rsid w:val="00555DCC"/>
    <w:rsid w:val="00560BB5"/>
    <w:rsid w:val="00561915"/>
    <w:rsid w:val="00564383"/>
    <w:rsid w:val="00572C0B"/>
    <w:rsid w:val="00573AAA"/>
    <w:rsid w:val="00577121"/>
    <w:rsid w:val="005771C3"/>
    <w:rsid w:val="00577B54"/>
    <w:rsid w:val="00582C99"/>
    <w:rsid w:val="00583D34"/>
    <w:rsid w:val="00584745"/>
    <w:rsid w:val="00586961"/>
    <w:rsid w:val="00586E5D"/>
    <w:rsid w:val="00590F6D"/>
    <w:rsid w:val="005913F9"/>
    <w:rsid w:val="00595E97"/>
    <w:rsid w:val="00597E1C"/>
    <w:rsid w:val="005A106A"/>
    <w:rsid w:val="005A14FC"/>
    <w:rsid w:val="005A3C6F"/>
    <w:rsid w:val="005A5A6D"/>
    <w:rsid w:val="005A5ED7"/>
    <w:rsid w:val="005A75F5"/>
    <w:rsid w:val="005B0305"/>
    <w:rsid w:val="005B58B0"/>
    <w:rsid w:val="005B6B76"/>
    <w:rsid w:val="005C1A41"/>
    <w:rsid w:val="005C372E"/>
    <w:rsid w:val="005C4565"/>
    <w:rsid w:val="005C578B"/>
    <w:rsid w:val="005D24DA"/>
    <w:rsid w:val="005D36C2"/>
    <w:rsid w:val="005D440D"/>
    <w:rsid w:val="005D4F1F"/>
    <w:rsid w:val="005E05CD"/>
    <w:rsid w:val="005E1F34"/>
    <w:rsid w:val="005E60DA"/>
    <w:rsid w:val="005E714D"/>
    <w:rsid w:val="005F76E4"/>
    <w:rsid w:val="00600A4D"/>
    <w:rsid w:val="0060627E"/>
    <w:rsid w:val="00611A06"/>
    <w:rsid w:val="00611AC0"/>
    <w:rsid w:val="00614DA0"/>
    <w:rsid w:val="0061572F"/>
    <w:rsid w:val="00616D34"/>
    <w:rsid w:val="00620F37"/>
    <w:rsid w:val="00631441"/>
    <w:rsid w:val="006352AD"/>
    <w:rsid w:val="00641030"/>
    <w:rsid w:val="00645643"/>
    <w:rsid w:val="00645D52"/>
    <w:rsid w:val="0065133B"/>
    <w:rsid w:val="00652049"/>
    <w:rsid w:val="00654F7B"/>
    <w:rsid w:val="006556AC"/>
    <w:rsid w:val="0065738E"/>
    <w:rsid w:val="006602F1"/>
    <w:rsid w:val="00670ED4"/>
    <w:rsid w:val="00672928"/>
    <w:rsid w:val="006738C3"/>
    <w:rsid w:val="00673AEB"/>
    <w:rsid w:val="00674A86"/>
    <w:rsid w:val="0067577F"/>
    <w:rsid w:val="006833A1"/>
    <w:rsid w:val="006A0662"/>
    <w:rsid w:val="006A69C8"/>
    <w:rsid w:val="006B218D"/>
    <w:rsid w:val="006B367E"/>
    <w:rsid w:val="006B6E2B"/>
    <w:rsid w:val="006C001F"/>
    <w:rsid w:val="006D5261"/>
    <w:rsid w:val="006D6163"/>
    <w:rsid w:val="006E4311"/>
    <w:rsid w:val="006E517E"/>
    <w:rsid w:val="006E58B1"/>
    <w:rsid w:val="006F01C4"/>
    <w:rsid w:val="006F2334"/>
    <w:rsid w:val="006F487B"/>
    <w:rsid w:val="006F740B"/>
    <w:rsid w:val="006F74D8"/>
    <w:rsid w:val="00700A9A"/>
    <w:rsid w:val="007030EC"/>
    <w:rsid w:val="00704ED5"/>
    <w:rsid w:val="00712DDB"/>
    <w:rsid w:val="00727B94"/>
    <w:rsid w:val="00741D3F"/>
    <w:rsid w:val="00743BF7"/>
    <w:rsid w:val="007449BC"/>
    <w:rsid w:val="00744A41"/>
    <w:rsid w:val="00744D02"/>
    <w:rsid w:val="00751667"/>
    <w:rsid w:val="00753596"/>
    <w:rsid w:val="0076241F"/>
    <w:rsid w:val="00771B60"/>
    <w:rsid w:val="007754BF"/>
    <w:rsid w:val="00775E20"/>
    <w:rsid w:val="00780A41"/>
    <w:rsid w:val="00790BA4"/>
    <w:rsid w:val="00794787"/>
    <w:rsid w:val="007965AB"/>
    <w:rsid w:val="00796CDD"/>
    <w:rsid w:val="007A37D8"/>
    <w:rsid w:val="007A554E"/>
    <w:rsid w:val="007A5D7F"/>
    <w:rsid w:val="007A73BB"/>
    <w:rsid w:val="007B313E"/>
    <w:rsid w:val="007B73D5"/>
    <w:rsid w:val="007B77ED"/>
    <w:rsid w:val="007C3D03"/>
    <w:rsid w:val="007C7194"/>
    <w:rsid w:val="007D1EFA"/>
    <w:rsid w:val="007D57C9"/>
    <w:rsid w:val="007D5FE4"/>
    <w:rsid w:val="007E4846"/>
    <w:rsid w:val="00804758"/>
    <w:rsid w:val="008125A0"/>
    <w:rsid w:val="00825712"/>
    <w:rsid w:val="00832766"/>
    <w:rsid w:val="00834305"/>
    <w:rsid w:val="00843804"/>
    <w:rsid w:val="00847045"/>
    <w:rsid w:val="00850980"/>
    <w:rsid w:val="008560DE"/>
    <w:rsid w:val="00860772"/>
    <w:rsid w:val="00863000"/>
    <w:rsid w:val="00864D45"/>
    <w:rsid w:val="00865533"/>
    <w:rsid w:val="00877A3E"/>
    <w:rsid w:val="0088030E"/>
    <w:rsid w:val="00880F36"/>
    <w:rsid w:val="00881C32"/>
    <w:rsid w:val="00883F45"/>
    <w:rsid w:val="0088525A"/>
    <w:rsid w:val="008901C1"/>
    <w:rsid w:val="00896676"/>
    <w:rsid w:val="00897D1A"/>
    <w:rsid w:val="008A0D60"/>
    <w:rsid w:val="008A677A"/>
    <w:rsid w:val="008A74CB"/>
    <w:rsid w:val="008B167B"/>
    <w:rsid w:val="008B2BAB"/>
    <w:rsid w:val="008C1126"/>
    <w:rsid w:val="008C1387"/>
    <w:rsid w:val="008C2AE5"/>
    <w:rsid w:val="008C3577"/>
    <w:rsid w:val="008C682F"/>
    <w:rsid w:val="008D2D29"/>
    <w:rsid w:val="008D4085"/>
    <w:rsid w:val="008E509B"/>
    <w:rsid w:val="008E52D4"/>
    <w:rsid w:val="008E62A8"/>
    <w:rsid w:val="008F4811"/>
    <w:rsid w:val="008F525A"/>
    <w:rsid w:val="009026D4"/>
    <w:rsid w:val="00922D43"/>
    <w:rsid w:val="009250AC"/>
    <w:rsid w:val="00926DAE"/>
    <w:rsid w:val="0092763E"/>
    <w:rsid w:val="00927A03"/>
    <w:rsid w:val="009316A6"/>
    <w:rsid w:val="00936114"/>
    <w:rsid w:val="009400E9"/>
    <w:rsid w:val="009424E2"/>
    <w:rsid w:val="009452E7"/>
    <w:rsid w:val="00946830"/>
    <w:rsid w:val="00952E70"/>
    <w:rsid w:val="009558D1"/>
    <w:rsid w:val="009559B9"/>
    <w:rsid w:val="00960C46"/>
    <w:rsid w:val="00962779"/>
    <w:rsid w:val="009654EC"/>
    <w:rsid w:val="00970B30"/>
    <w:rsid w:val="00971DA8"/>
    <w:rsid w:val="0098181D"/>
    <w:rsid w:val="00981CF9"/>
    <w:rsid w:val="009846FD"/>
    <w:rsid w:val="009858B4"/>
    <w:rsid w:val="00986697"/>
    <w:rsid w:val="009906C0"/>
    <w:rsid w:val="009918D9"/>
    <w:rsid w:val="009949F6"/>
    <w:rsid w:val="009A2C96"/>
    <w:rsid w:val="009A392D"/>
    <w:rsid w:val="009C2FB3"/>
    <w:rsid w:val="009C4361"/>
    <w:rsid w:val="009D0491"/>
    <w:rsid w:val="009D17C3"/>
    <w:rsid w:val="009D47C2"/>
    <w:rsid w:val="009E309A"/>
    <w:rsid w:val="009E51F8"/>
    <w:rsid w:val="009E7401"/>
    <w:rsid w:val="009F1AD0"/>
    <w:rsid w:val="009F1DF5"/>
    <w:rsid w:val="009F1F79"/>
    <w:rsid w:val="009F2649"/>
    <w:rsid w:val="009F4035"/>
    <w:rsid w:val="00A016D1"/>
    <w:rsid w:val="00A052FC"/>
    <w:rsid w:val="00A05364"/>
    <w:rsid w:val="00A074D7"/>
    <w:rsid w:val="00A17D23"/>
    <w:rsid w:val="00A208E1"/>
    <w:rsid w:val="00A2129E"/>
    <w:rsid w:val="00A21DC9"/>
    <w:rsid w:val="00A258A8"/>
    <w:rsid w:val="00A30946"/>
    <w:rsid w:val="00A30BDC"/>
    <w:rsid w:val="00A32827"/>
    <w:rsid w:val="00A366F5"/>
    <w:rsid w:val="00A44392"/>
    <w:rsid w:val="00A465F8"/>
    <w:rsid w:val="00A521AB"/>
    <w:rsid w:val="00A53D14"/>
    <w:rsid w:val="00A56AAA"/>
    <w:rsid w:val="00A56CD0"/>
    <w:rsid w:val="00A57DF9"/>
    <w:rsid w:val="00A60BCF"/>
    <w:rsid w:val="00A61D3E"/>
    <w:rsid w:val="00A637A0"/>
    <w:rsid w:val="00A63E1E"/>
    <w:rsid w:val="00A654F9"/>
    <w:rsid w:val="00A66745"/>
    <w:rsid w:val="00A75D14"/>
    <w:rsid w:val="00A7643E"/>
    <w:rsid w:val="00A8385E"/>
    <w:rsid w:val="00A8648B"/>
    <w:rsid w:val="00A90D7C"/>
    <w:rsid w:val="00A90F3F"/>
    <w:rsid w:val="00A90FD1"/>
    <w:rsid w:val="00A94C52"/>
    <w:rsid w:val="00A9649E"/>
    <w:rsid w:val="00A96E31"/>
    <w:rsid w:val="00A97F8B"/>
    <w:rsid w:val="00AA1341"/>
    <w:rsid w:val="00AA5971"/>
    <w:rsid w:val="00AB15CE"/>
    <w:rsid w:val="00AB16D0"/>
    <w:rsid w:val="00AB2C1B"/>
    <w:rsid w:val="00AC3BF2"/>
    <w:rsid w:val="00AC5349"/>
    <w:rsid w:val="00AC63B1"/>
    <w:rsid w:val="00AD23E0"/>
    <w:rsid w:val="00AD5483"/>
    <w:rsid w:val="00AE3273"/>
    <w:rsid w:val="00AF0249"/>
    <w:rsid w:val="00AF150F"/>
    <w:rsid w:val="00AF4737"/>
    <w:rsid w:val="00AF63A2"/>
    <w:rsid w:val="00B0470A"/>
    <w:rsid w:val="00B06E2C"/>
    <w:rsid w:val="00B11BA9"/>
    <w:rsid w:val="00B2364D"/>
    <w:rsid w:val="00B25078"/>
    <w:rsid w:val="00B325EA"/>
    <w:rsid w:val="00B32B51"/>
    <w:rsid w:val="00B34636"/>
    <w:rsid w:val="00B372E4"/>
    <w:rsid w:val="00B470BC"/>
    <w:rsid w:val="00B53582"/>
    <w:rsid w:val="00B53B13"/>
    <w:rsid w:val="00B552BC"/>
    <w:rsid w:val="00B568B1"/>
    <w:rsid w:val="00B569BC"/>
    <w:rsid w:val="00B6239D"/>
    <w:rsid w:val="00B67630"/>
    <w:rsid w:val="00B70B18"/>
    <w:rsid w:val="00B719B3"/>
    <w:rsid w:val="00B722DE"/>
    <w:rsid w:val="00B74E48"/>
    <w:rsid w:val="00B751ED"/>
    <w:rsid w:val="00B80DDB"/>
    <w:rsid w:val="00B81EE1"/>
    <w:rsid w:val="00B822D5"/>
    <w:rsid w:val="00B836CE"/>
    <w:rsid w:val="00B9234F"/>
    <w:rsid w:val="00B92822"/>
    <w:rsid w:val="00B93702"/>
    <w:rsid w:val="00B9392D"/>
    <w:rsid w:val="00B9452D"/>
    <w:rsid w:val="00B97B59"/>
    <w:rsid w:val="00BA1EEC"/>
    <w:rsid w:val="00BA42DD"/>
    <w:rsid w:val="00BA761E"/>
    <w:rsid w:val="00BB1524"/>
    <w:rsid w:val="00BB3FBE"/>
    <w:rsid w:val="00BB54EB"/>
    <w:rsid w:val="00BB5E1E"/>
    <w:rsid w:val="00BC1640"/>
    <w:rsid w:val="00BC603D"/>
    <w:rsid w:val="00BD0638"/>
    <w:rsid w:val="00BD456B"/>
    <w:rsid w:val="00BE4B62"/>
    <w:rsid w:val="00BE4D0E"/>
    <w:rsid w:val="00BF07FD"/>
    <w:rsid w:val="00BF0F23"/>
    <w:rsid w:val="00BF6D10"/>
    <w:rsid w:val="00C02BBB"/>
    <w:rsid w:val="00C03460"/>
    <w:rsid w:val="00C03CE1"/>
    <w:rsid w:val="00C03DCB"/>
    <w:rsid w:val="00C04D74"/>
    <w:rsid w:val="00C07D91"/>
    <w:rsid w:val="00C274B7"/>
    <w:rsid w:val="00C279BB"/>
    <w:rsid w:val="00C3016F"/>
    <w:rsid w:val="00C31922"/>
    <w:rsid w:val="00C32EDF"/>
    <w:rsid w:val="00C342CC"/>
    <w:rsid w:val="00C375A4"/>
    <w:rsid w:val="00C405FD"/>
    <w:rsid w:val="00C41A3D"/>
    <w:rsid w:val="00C42158"/>
    <w:rsid w:val="00C42573"/>
    <w:rsid w:val="00C5024A"/>
    <w:rsid w:val="00C57107"/>
    <w:rsid w:val="00C62785"/>
    <w:rsid w:val="00C62C2D"/>
    <w:rsid w:val="00C641E3"/>
    <w:rsid w:val="00C64506"/>
    <w:rsid w:val="00C679BF"/>
    <w:rsid w:val="00C67C46"/>
    <w:rsid w:val="00C70EC2"/>
    <w:rsid w:val="00C71322"/>
    <w:rsid w:val="00C71C50"/>
    <w:rsid w:val="00C802EA"/>
    <w:rsid w:val="00C84A04"/>
    <w:rsid w:val="00C861AF"/>
    <w:rsid w:val="00C90844"/>
    <w:rsid w:val="00C9227C"/>
    <w:rsid w:val="00C9557D"/>
    <w:rsid w:val="00C97D42"/>
    <w:rsid w:val="00CA2740"/>
    <w:rsid w:val="00CB4836"/>
    <w:rsid w:val="00CC12E6"/>
    <w:rsid w:val="00CC2E25"/>
    <w:rsid w:val="00CC7C64"/>
    <w:rsid w:val="00CD0B47"/>
    <w:rsid w:val="00CD1A2D"/>
    <w:rsid w:val="00CD2243"/>
    <w:rsid w:val="00CD765C"/>
    <w:rsid w:val="00CD799D"/>
    <w:rsid w:val="00CE1D40"/>
    <w:rsid w:val="00CE2CC7"/>
    <w:rsid w:val="00CF1B87"/>
    <w:rsid w:val="00CF2FD5"/>
    <w:rsid w:val="00CF4376"/>
    <w:rsid w:val="00CF5F1A"/>
    <w:rsid w:val="00CF6893"/>
    <w:rsid w:val="00D00F6C"/>
    <w:rsid w:val="00D010E8"/>
    <w:rsid w:val="00D02C04"/>
    <w:rsid w:val="00D13026"/>
    <w:rsid w:val="00D138E8"/>
    <w:rsid w:val="00D14B42"/>
    <w:rsid w:val="00D20259"/>
    <w:rsid w:val="00D208BA"/>
    <w:rsid w:val="00D21668"/>
    <w:rsid w:val="00D216BC"/>
    <w:rsid w:val="00D23E77"/>
    <w:rsid w:val="00D268F7"/>
    <w:rsid w:val="00D36574"/>
    <w:rsid w:val="00D377D6"/>
    <w:rsid w:val="00D42F8F"/>
    <w:rsid w:val="00D45ADF"/>
    <w:rsid w:val="00D53688"/>
    <w:rsid w:val="00D629C4"/>
    <w:rsid w:val="00D639E1"/>
    <w:rsid w:val="00D766CC"/>
    <w:rsid w:val="00D76DF5"/>
    <w:rsid w:val="00D8117F"/>
    <w:rsid w:val="00D8659A"/>
    <w:rsid w:val="00D95102"/>
    <w:rsid w:val="00D95421"/>
    <w:rsid w:val="00D961B2"/>
    <w:rsid w:val="00DA07F1"/>
    <w:rsid w:val="00DA2F72"/>
    <w:rsid w:val="00DA5AD7"/>
    <w:rsid w:val="00DA76F3"/>
    <w:rsid w:val="00DB33FC"/>
    <w:rsid w:val="00DC0B86"/>
    <w:rsid w:val="00DC0D0F"/>
    <w:rsid w:val="00DC1BA3"/>
    <w:rsid w:val="00DD06F4"/>
    <w:rsid w:val="00DD500F"/>
    <w:rsid w:val="00DD6222"/>
    <w:rsid w:val="00DE0784"/>
    <w:rsid w:val="00DF29EA"/>
    <w:rsid w:val="00DF53E4"/>
    <w:rsid w:val="00E11632"/>
    <w:rsid w:val="00E2136E"/>
    <w:rsid w:val="00E2400F"/>
    <w:rsid w:val="00E25180"/>
    <w:rsid w:val="00E25AF8"/>
    <w:rsid w:val="00E27AFB"/>
    <w:rsid w:val="00E31A6A"/>
    <w:rsid w:val="00E37E16"/>
    <w:rsid w:val="00E41BD3"/>
    <w:rsid w:val="00E41F64"/>
    <w:rsid w:val="00E46BDF"/>
    <w:rsid w:val="00E547DB"/>
    <w:rsid w:val="00E555BF"/>
    <w:rsid w:val="00E61949"/>
    <w:rsid w:val="00E62887"/>
    <w:rsid w:val="00E65AFE"/>
    <w:rsid w:val="00E70DCE"/>
    <w:rsid w:val="00E75C6C"/>
    <w:rsid w:val="00E77648"/>
    <w:rsid w:val="00E8013A"/>
    <w:rsid w:val="00E82BF1"/>
    <w:rsid w:val="00E87276"/>
    <w:rsid w:val="00E90A5C"/>
    <w:rsid w:val="00E93095"/>
    <w:rsid w:val="00EA446A"/>
    <w:rsid w:val="00EA57FD"/>
    <w:rsid w:val="00EA7DC1"/>
    <w:rsid w:val="00EB5BA2"/>
    <w:rsid w:val="00EB5C28"/>
    <w:rsid w:val="00EC3E63"/>
    <w:rsid w:val="00EC6884"/>
    <w:rsid w:val="00EC6D10"/>
    <w:rsid w:val="00ED1E10"/>
    <w:rsid w:val="00ED6E58"/>
    <w:rsid w:val="00EE01AC"/>
    <w:rsid w:val="00EE0453"/>
    <w:rsid w:val="00EE3AFB"/>
    <w:rsid w:val="00EF0D19"/>
    <w:rsid w:val="00EF1577"/>
    <w:rsid w:val="00EF5B27"/>
    <w:rsid w:val="00EF6BD4"/>
    <w:rsid w:val="00EF7342"/>
    <w:rsid w:val="00F00279"/>
    <w:rsid w:val="00F02A47"/>
    <w:rsid w:val="00F0447E"/>
    <w:rsid w:val="00F05C18"/>
    <w:rsid w:val="00F06563"/>
    <w:rsid w:val="00F068CC"/>
    <w:rsid w:val="00F14B09"/>
    <w:rsid w:val="00F157DD"/>
    <w:rsid w:val="00F15F90"/>
    <w:rsid w:val="00F17789"/>
    <w:rsid w:val="00F207BB"/>
    <w:rsid w:val="00F21465"/>
    <w:rsid w:val="00F269F6"/>
    <w:rsid w:val="00F354BF"/>
    <w:rsid w:val="00F43DC6"/>
    <w:rsid w:val="00F4678C"/>
    <w:rsid w:val="00F50E68"/>
    <w:rsid w:val="00F55469"/>
    <w:rsid w:val="00F56F4C"/>
    <w:rsid w:val="00F6065C"/>
    <w:rsid w:val="00F60671"/>
    <w:rsid w:val="00F61EB1"/>
    <w:rsid w:val="00F62C8B"/>
    <w:rsid w:val="00F75037"/>
    <w:rsid w:val="00F802D4"/>
    <w:rsid w:val="00F82C5C"/>
    <w:rsid w:val="00F864ED"/>
    <w:rsid w:val="00F91982"/>
    <w:rsid w:val="00F91CFE"/>
    <w:rsid w:val="00F92ECC"/>
    <w:rsid w:val="00F96E50"/>
    <w:rsid w:val="00FA1473"/>
    <w:rsid w:val="00FA2DA2"/>
    <w:rsid w:val="00FA311A"/>
    <w:rsid w:val="00FA4B25"/>
    <w:rsid w:val="00FA54EA"/>
    <w:rsid w:val="00FB16A8"/>
    <w:rsid w:val="00FB5BDF"/>
    <w:rsid w:val="00FC0CFB"/>
    <w:rsid w:val="00FC19D5"/>
    <w:rsid w:val="00FC1AAD"/>
    <w:rsid w:val="00FC2359"/>
    <w:rsid w:val="00FD7B12"/>
    <w:rsid w:val="00FE0BD4"/>
    <w:rsid w:val="00FE0FE8"/>
    <w:rsid w:val="00FE168D"/>
    <w:rsid w:val="00FE4BA0"/>
    <w:rsid w:val="00FE65BB"/>
    <w:rsid w:val="00FF215E"/>
    <w:rsid w:val="00FF56AA"/>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v:textbox inset="5.85pt,.7pt,5.85pt,.7pt"/>
    </o:shapedefaults>
    <o:shapelayout v:ext="edit">
      <o:idmap v:ext="edit" data="2"/>
    </o:shapelayout>
  </w:shapeDefaults>
  <w:decimalSymbol w:val="."/>
  <w:listSeparator w:val=","/>
  <w14:docId w14:val="35FF81D6"/>
  <w14:defaultImageDpi w14:val="32767"/>
  <w15:docId w15:val="{832BB04B-C88E-45BB-9BE4-22D412A49F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lsdException w:name="heading 1" w:uiPriority="9"/>
    <w:lsdException w:name="heading 2" w:semiHidden="1" w:uiPriority="9" w:unhideWhenUsed="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rsid w:val="00EF1577"/>
  </w:style>
  <w:style w:type="paragraph" w:styleId="1">
    <w:name w:val="heading 1"/>
    <w:basedOn w:val="a"/>
    <w:next w:val="a"/>
    <w:link w:val="10"/>
    <w:uiPriority w:val="9"/>
    <w:rsid w:val="00EE0453"/>
    <w:pPr>
      <w:keepNext/>
      <w:outlineLvl w:val="0"/>
    </w:pPr>
    <w:rPr>
      <w:rFonts w:asciiTheme="majorHAnsi" w:eastAsiaTheme="majorEastAsia" w:hAnsiTheme="majorHAnsi" w:cstheme="majorBidi"/>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E547DB"/>
    <w:pPr>
      <w:tabs>
        <w:tab w:val="center" w:pos="4513"/>
        <w:tab w:val="right" w:pos="9026"/>
      </w:tabs>
      <w:spacing w:after="0" w:line="240" w:lineRule="auto"/>
    </w:pPr>
  </w:style>
  <w:style w:type="character" w:customStyle="1" w:styleId="a4">
    <w:name w:val="ヘッダー (文字)"/>
    <w:basedOn w:val="a0"/>
    <w:link w:val="a3"/>
    <w:uiPriority w:val="99"/>
    <w:rsid w:val="00E547DB"/>
  </w:style>
  <w:style w:type="paragraph" w:styleId="a5">
    <w:name w:val="footer"/>
    <w:basedOn w:val="a"/>
    <w:link w:val="a6"/>
    <w:uiPriority w:val="99"/>
    <w:unhideWhenUsed/>
    <w:rsid w:val="00E547DB"/>
    <w:pPr>
      <w:tabs>
        <w:tab w:val="center" w:pos="4513"/>
        <w:tab w:val="right" w:pos="9026"/>
      </w:tabs>
      <w:spacing w:after="0" w:line="240" w:lineRule="auto"/>
    </w:pPr>
  </w:style>
  <w:style w:type="character" w:customStyle="1" w:styleId="a6">
    <w:name w:val="フッター (文字)"/>
    <w:basedOn w:val="a0"/>
    <w:link w:val="a5"/>
    <w:uiPriority w:val="99"/>
    <w:rsid w:val="00E547DB"/>
  </w:style>
  <w:style w:type="paragraph" w:styleId="a7">
    <w:name w:val="Balloon Text"/>
    <w:basedOn w:val="a"/>
    <w:link w:val="a8"/>
    <w:uiPriority w:val="99"/>
    <w:semiHidden/>
    <w:unhideWhenUsed/>
    <w:rsid w:val="00E547DB"/>
    <w:pPr>
      <w:spacing w:after="0" w:line="240" w:lineRule="auto"/>
    </w:pPr>
    <w:rPr>
      <w:rFonts w:ascii="Tahoma" w:hAnsi="Tahoma" w:cs="Tahoma"/>
      <w:sz w:val="16"/>
      <w:szCs w:val="16"/>
    </w:rPr>
  </w:style>
  <w:style w:type="character" w:customStyle="1" w:styleId="a8">
    <w:name w:val="吹き出し (文字)"/>
    <w:basedOn w:val="a0"/>
    <w:link w:val="a7"/>
    <w:uiPriority w:val="99"/>
    <w:semiHidden/>
    <w:rsid w:val="00E547DB"/>
    <w:rPr>
      <w:rFonts w:ascii="Tahoma" w:hAnsi="Tahoma" w:cs="Tahoma"/>
      <w:sz w:val="16"/>
      <w:szCs w:val="16"/>
    </w:rPr>
  </w:style>
  <w:style w:type="paragraph" w:customStyle="1" w:styleId="RSCH01PaperTitle">
    <w:name w:val="RSC H01 Paper Title"/>
    <w:basedOn w:val="a"/>
    <w:next w:val="a"/>
    <w:link w:val="RSCH01PaperTitleChar"/>
    <w:qFormat/>
    <w:rsid w:val="00C32EDF"/>
    <w:pPr>
      <w:tabs>
        <w:tab w:val="left" w:pos="284"/>
      </w:tabs>
      <w:spacing w:before="400" w:after="160" w:line="240" w:lineRule="auto"/>
    </w:pPr>
    <w:rPr>
      <w:rFonts w:cs="Times New Roman"/>
      <w:b/>
      <w:sz w:val="29"/>
      <w:szCs w:val="32"/>
    </w:rPr>
  </w:style>
  <w:style w:type="paragraph" w:customStyle="1" w:styleId="RSCH02PaperAuthorsandByline">
    <w:name w:val="RSC H02 Paper Authors and Byline"/>
    <w:basedOn w:val="a"/>
    <w:link w:val="RSCH02PaperAuthorsandBylineChar"/>
    <w:qFormat/>
    <w:rsid w:val="001633D9"/>
    <w:pPr>
      <w:spacing w:after="120" w:line="240" w:lineRule="exact"/>
    </w:pPr>
    <w:rPr>
      <w:rFonts w:cs="Times New Roman"/>
      <w:sz w:val="20"/>
    </w:rPr>
  </w:style>
  <w:style w:type="paragraph" w:customStyle="1" w:styleId="RSCB01ARTAbstract">
    <w:name w:val="RSC B01 ART Abstract"/>
    <w:basedOn w:val="a"/>
    <w:link w:val="RSCB01ARTAbstractChar"/>
    <w:qFormat/>
    <w:rsid w:val="00FA2DA2"/>
    <w:pPr>
      <w:spacing w:line="240" w:lineRule="exact"/>
      <w:jc w:val="both"/>
    </w:pPr>
    <w:rPr>
      <w:noProof/>
      <w:sz w:val="16"/>
      <w:lang w:eastAsia="en-GB"/>
    </w:rPr>
  </w:style>
  <w:style w:type="table" w:styleId="a9">
    <w:name w:val="Table Grid"/>
    <w:basedOn w:val="a1"/>
    <w:uiPriority w:val="59"/>
    <w:rsid w:val="005771C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5BHeading">
    <w:name w:val="05 B Heading"/>
    <w:basedOn w:val="RSCB04AHeadingSection"/>
    <w:link w:val="05BHeadingChar"/>
    <w:rsid w:val="00AB16D0"/>
    <w:pPr>
      <w:spacing w:before="160" w:line="240" w:lineRule="exact"/>
    </w:pPr>
    <w:rPr>
      <w:rFonts w:ascii="Times New Roman" w:hAnsi="Times New Roman" w:cs="Times New Roman"/>
      <w:sz w:val="18"/>
      <w:szCs w:val="18"/>
    </w:rPr>
  </w:style>
  <w:style w:type="paragraph" w:customStyle="1" w:styleId="RSCB02ArticleText">
    <w:name w:val="RSC B02 Article Text"/>
    <w:basedOn w:val="a"/>
    <w:link w:val="RSCB02ArticleTextChar"/>
    <w:qFormat/>
    <w:rsid w:val="00EE3AFB"/>
    <w:pPr>
      <w:spacing w:after="0" w:line="240" w:lineRule="exact"/>
      <w:jc w:val="both"/>
    </w:pPr>
    <w:rPr>
      <w:rFonts w:cs="Times New Roman"/>
      <w:w w:val="108"/>
      <w:sz w:val="18"/>
      <w:szCs w:val="18"/>
    </w:rPr>
  </w:style>
  <w:style w:type="character" w:customStyle="1" w:styleId="06CHeading">
    <w:name w:val="06 C Heading"/>
    <w:basedOn w:val="RSCB02ArticleTextChar"/>
    <w:uiPriority w:val="1"/>
    <w:rsid w:val="00EF1577"/>
    <w:rPr>
      <w:rFonts w:ascii="Times New Roman" w:hAnsi="Times New Roman" w:cs="Times New Roman"/>
      <w:b/>
      <w:smallCaps/>
      <w:w w:val="108"/>
      <w:sz w:val="18"/>
      <w:szCs w:val="18"/>
    </w:rPr>
  </w:style>
  <w:style w:type="character" w:customStyle="1" w:styleId="RSCB02ArticleTextChar">
    <w:name w:val="RSC B02 Article Text Char"/>
    <w:basedOn w:val="a0"/>
    <w:link w:val="RSCB02ArticleText"/>
    <w:rsid w:val="00EE3AFB"/>
    <w:rPr>
      <w:rFonts w:cs="Times New Roman"/>
      <w:w w:val="108"/>
      <w:sz w:val="18"/>
      <w:szCs w:val="18"/>
    </w:rPr>
  </w:style>
  <w:style w:type="paragraph" w:customStyle="1" w:styleId="09ListText">
    <w:name w:val="09 List Text"/>
    <w:basedOn w:val="RSCB02ArticleText"/>
    <w:link w:val="09ListTextChar"/>
    <w:rsid w:val="00EF1577"/>
    <w:pPr>
      <w:widowControl w:val="0"/>
      <w:spacing w:line="230" w:lineRule="exact"/>
      <w:ind w:left="284" w:hanging="284"/>
    </w:pPr>
    <w:rPr>
      <w:rFonts w:eastAsia="Times New Roman"/>
      <w:lang w:eastAsia="en-GB"/>
    </w:rPr>
  </w:style>
  <w:style w:type="paragraph" w:customStyle="1" w:styleId="RSCF01FootnoteAuthorAddress">
    <w:name w:val="RSC F01 Footnote Author Address"/>
    <w:link w:val="RSCF01FootnoteAuthorAddressChar"/>
    <w:qFormat/>
    <w:rsid w:val="006556AC"/>
    <w:pPr>
      <w:numPr>
        <w:numId w:val="3"/>
      </w:numPr>
      <w:pBdr>
        <w:top w:val="single" w:sz="12" w:space="1" w:color="A6A6A6" w:themeColor="background1" w:themeShade="A6"/>
      </w:pBdr>
      <w:spacing w:after="0" w:line="240" w:lineRule="auto"/>
      <w:ind w:left="85" w:hanging="85"/>
      <w:suppressOverlap/>
    </w:pPr>
    <w:rPr>
      <w:rFonts w:cs="Times New Roman"/>
      <w:i/>
      <w:w w:val="105"/>
      <w:sz w:val="14"/>
      <w:szCs w:val="14"/>
    </w:rPr>
  </w:style>
  <w:style w:type="paragraph" w:customStyle="1" w:styleId="RSCI02FigureSchemeChartwithtopbar">
    <w:name w:val="RSC I02 Figure/Scheme/Chart with top bar"/>
    <w:basedOn w:val="a"/>
    <w:link w:val="RSCI02FigureSchemeChartwithtopbarChar"/>
    <w:qFormat/>
    <w:rsid w:val="006556AC"/>
    <w:pPr>
      <w:pBdr>
        <w:top w:val="single" w:sz="12" w:space="5" w:color="999999"/>
      </w:pBdr>
      <w:spacing w:before="120" w:after="40" w:line="240" w:lineRule="auto"/>
      <w:jc w:val="both"/>
    </w:pPr>
    <w:rPr>
      <w:rFonts w:cs="Times New Roman"/>
      <w:w w:val="108"/>
      <w:sz w:val="14"/>
      <w:szCs w:val="18"/>
    </w:rPr>
  </w:style>
  <w:style w:type="paragraph" w:customStyle="1" w:styleId="RSCI01FigureSchemeChartwithbottombar">
    <w:name w:val="RSC I01 Figure/Scheme/Chart with bottom bar"/>
    <w:basedOn w:val="a"/>
    <w:link w:val="RSCI01FigureSchemeChartwithbottombarChar"/>
    <w:qFormat/>
    <w:rsid w:val="006556AC"/>
    <w:pPr>
      <w:pBdr>
        <w:bottom w:val="single" w:sz="12" w:space="5" w:color="999999"/>
      </w:pBdr>
      <w:spacing w:before="40" w:after="120" w:line="120" w:lineRule="exact"/>
      <w:jc w:val="both"/>
    </w:pPr>
    <w:rPr>
      <w:rFonts w:cstheme="minorHAnsi"/>
      <w:w w:val="108"/>
      <w:sz w:val="14"/>
      <w:szCs w:val="14"/>
    </w:rPr>
  </w:style>
  <w:style w:type="paragraph" w:customStyle="1" w:styleId="RSCI03FigureSchemeChartUncaptioned">
    <w:name w:val="RSC I03 Figure/Scheme/Chart Uncaptioned"/>
    <w:basedOn w:val="a"/>
    <w:link w:val="RSCI03FigureSchemeChartUncaptionedChar"/>
    <w:qFormat/>
    <w:rsid w:val="006556AC"/>
    <w:pPr>
      <w:spacing w:before="160" w:after="160" w:line="240" w:lineRule="auto"/>
      <w:jc w:val="center"/>
    </w:pPr>
    <w:rPr>
      <w:rFonts w:cs="Times New Roman"/>
      <w:sz w:val="16"/>
      <w:szCs w:val="16"/>
    </w:rPr>
  </w:style>
  <w:style w:type="paragraph" w:customStyle="1" w:styleId="RSCB03MathematicsGreeketc">
    <w:name w:val="RSC B03 Mathematics/Greek etc"/>
    <w:basedOn w:val="a"/>
    <w:link w:val="RSCB03MathematicsGreeketcChar"/>
    <w:qFormat/>
    <w:rsid w:val="007A37D8"/>
    <w:pPr>
      <w:tabs>
        <w:tab w:val="center" w:pos="2268"/>
        <w:tab w:val="right" w:pos="4536"/>
      </w:tabs>
      <w:spacing w:before="160" w:after="160" w:line="240" w:lineRule="auto"/>
    </w:pPr>
    <w:rPr>
      <w:rFonts w:ascii="Times New Roman" w:hAnsi="Times New Roman"/>
      <w:sz w:val="18"/>
    </w:rPr>
  </w:style>
  <w:style w:type="paragraph" w:customStyle="1" w:styleId="RSCB09Biography">
    <w:name w:val="RSC B09 Biography"/>
    <w:basedOn w:val="RSCB02ArticleText"/>
    <w:link w:val="RSCB09BiographyChar"/>
    <w:qFormat/>
    <w:rsid w:val="002E5B1D"/>
    <w:pPr>
      <w:pBdr>
        <w:top w:val="single" w:sz="6" w:space="1" w:color="auto"/>
      </w:pBdr>
    </w:pPr>
    <w:rPr>
      <w:i/>
    </w:rPr>
  </w:style>
  <w:style w:type="character" w:customStyle="1" w:styleId="RSCB09BiographyChar">
    <w:name w:val="RSC B09 Biography Char"/>
    <w:basedOn w:val="RSCB02ArticleTextChar"/>
    <w:link w:val="RSCB09Biography"/>
    <w:rsid w:val="002E5B1D"/>
    <w:rPr>
      <w:rFonts w:cs="Times New Roman"/>
      <w:i/>
      <w:w w:val="108"/>
      <w:sz w:val="18"/>
      <w:szCs w:val="18"/>
    </w:rPr>
  </w:style>
  <w:style w:type="paragraph" w:customStyle="1" w:styleId="RSCF02FootnotestoTitleAuthors">
    <w:name w:val="RSC F02 Footnotes to Title/Authors"/>
    <w:basedOn w:val="a"/>
    <w:link w:val="RSCF02FootnotestoTitleAuthorsChar"/>
    <w:qFormat/>
    <w:rsid w:val="006556AC"/>
    <w:pPr>
      <w:tabs>
        <w:tab w:val="left" w:pos="284"/>
      </w:tabs>
      <w:spacing w:after="0" w:line="240" w:lineRule="auto"/>
      <w:suppressOverlap/>
      <w:jc w:val="both"/>
    </w:pPr>
    <w:rPr>
      <w:rFonts w:cs="Times New Roman"/>
      <w:w w:val="105"/>
      <w:sz w:val="14"/>
      <w:szCs w:val="14"/>
    </w:rPr>
  </w:style>
  <w:style w:type="character" w:customStyle="1" w:styleId="RSCF01FootnoteAuthorAddressChar">
    <w:name w:val="RSC F01 Footnote Author Address Char"/>
    <w:basedOn w:val="a0"/>
    <w:link w:val="RSCF01FootnoteAuthorAddress"/>
    <w:rsid w:val="006556AC"/>
    <w:rPr>
      <w:rFonts w:cs="Times New Roman"/>
      <w:i/>
      <w:w w:val="105"/>
      <w:sz w:val="14"/>
      <w:szCs w:val="14"/>
    </w:rPr>
  </w:style>
  <w:style w:type="paragraph" w:customStyle="1" w:styleId="RSCR02References">
    <w:name w:val="RSC R02 References"/>
    <w:basedOn w:val="RSCB02ArticleText"/>
    <w:link w:val="RSCR02ReferencesChar"/>
    <w:qFormat/>
    <w:rsid w:val="00CF5F1A"/>
    <w:pPr>
      <w:numPr>
        <w:numId w:val="2"/>
      </w:numPr>
      <w:spacing w:line="200" w:lineRule="exact"/>
      <w:ind w:left="284" w:hanging="284"/>
    </w:pPr>
    <w:rPr>
      <w:w w:val="105"/>
    </w:rPr>
  </w:style>
  <w:style w:type="character" w:customStyle="1" w:styleId="RSCF02FootnotestoTitleAuthorsChar">
    <w:name w:val="RSC F02 Footnotes to Title/Authors Char"/>
    <w:basedOn w:val="a0"/>
    <w:link w:val="RSCF02FootnotestoTitleAuthors"/>
    <w:rsid w:val="006556AC"/>
    <w:rPr>
      <w:rFonts w:cs="Times New Roman"/>
      <w:w w:val="105"/>
      <w:sz w:val="14"/>
      <w:szCs w:val="14"/>
    </w:rPr>
  </w:style>
  <w:style w:type="paragraph" w:styleId="aa">
    <w:name w:val="No Spacing"/>
    <w:uiPriority w:val="1"/>
    <w:rsid w:val="00272D6F"/>
    <w:pPr>
      <w:spacing w:after="0" w:line="240" w:lineRule="auto"/>
    </w:pPr>
  </w:style>
  <w:style w:type="character" w:customStyle="1" w:styleId="RSCR02ReferencesChar">
    <w:name w:val="RSC R02 References Char"/>
    <w:basedOn w:val="a0"/>
    <w:link w:val="RSCR02References"/>
    <w:rsid w:val="00CF5F1A"/>
    <w:rPr>
      <w:rFonts w:cs="Times New Roman"/>
      <w:w w:val="105"/>
      <w:sz w:val="18"/>
      <w:szCs w:val="18"/>
    </w:rPr>
  </w:style>
  <w:style w:type="paragraph" w:customStyle="1" w:styleId="RSCB04AHeadingSection">
    <w:name w:val="RSC B04 A Heading (Section)"/>
    <w:basedOn w:val="a"/>
    <w:link w:val="RSCB04AHeadingSectionChar"/>
    <w:qFormat/>
    <w:rsid w:val="00EF6BD4"/>
    <w:pPr>
      <w:spacing w:before="400" w:after="80" w:line="240" w:lineRule="auto"/>
    </w:pPr>
    <w:rPr>
      <w:b/>
      <w:sz w:val="24"/>
    </w:rPr>
  </w:style>
  <w:style w:type="character" w:customStyle="1" w:styleId="RSCH01PaperTitleChar">
    <w:name w:val="RSC H01 Paper Title Char"/>
    <w:basedOn w:val="a0"/>
    <w:link w:val="RSCH01PaperTitle"/>
    <w:rsid w:val="00C32EDF"/>
    <w:rPr>
      <w:rFonts w:cs="Times New Roman"/>
      <w:b/>
      <w:sz w:val="29"/>
      <w:szCs w:val="32"/>
    </w:rPr>
  </w:style>
  <w:style w:type="character" w:customStyle="1" w:styleId="RSCH02PaperAuthorsandBylineChar">
    <w:name w:val="RSC H02 Paper Authors and Byline Char"/>
    <w:basedOn w:val="a0"/>
    <w:link w:val="RSCH02PaperAuthorsandByline"/>
    <w:rsid w:val="001633D9"/>
    <w:rPr>
      <w:rFonts w:cs="Times New Roman"/>
      <w:sz w:val="20"/>
    </w:rPr>
  </w:style>
  <w:style w:type="character" w:customStyle="1" w:styleId="RSCB01ARTAbstractChar">
    <w:name w:val="RSC B01 ART Abstract Char"/>
    <w:basedOn w:val="a0"/>
    <w:link w:val="RSCB01ARTAbstract"/>
    <w:rsid w:val="00FA2DA2"/>
    <w:rPr>
      <w:noProof/>
      <w:sz w:val="16"/>
      <w:lang w:eastAsia="en-GB"/>
    </w:rPr>
  </w:style>
  <w:style w:type="character" w:customStyle="1" w:styleId="09ListTextChar">
    <w:name w:val="09 List Text Char"/>
    <w:basedOn w:val="RSCB02ArticleTextChar"/>
    <w:link w:val="09ListText"/>
    <w:rsid w:val="00EF1577"/>
    <w:rPr>
      <w:rFonts w:ascii="Times New Roman" w:eastAsia="Times New Roman" w:hAnsi="Times New Roman" w:cs="Times New Roman"/>
      <w:w w:val="108"/>
      <w:sz w:val="18"/>
      <w:szCs w:val="18"/>
      <w:lang w:eastAsia="en-GB"/>
    </w:rPr>
  </w:style>
  <w:style w:type="character" w:customStyle="1" w:styleId="RSCB04AHeadingSectionChar">
    <w:name w:val="RSC B04 A Heading (Section) Char"/>
    <w:basedOn w:val="a0"/>
    <w:link w:val="RSCB04AHeadingSection"/>
    <w:rsid w:val="00EF6BD4"/>
    <w:rPr>
      <w:b/>
      <w:sz w:val="24"/>
    </w:rPr>
  </w:style>
  <w:style w:type="character" w:customStyle="1" w:styleId="05BHeadingChar">
    <w:name w:val="05 B Heading Char"/>
    <w:basedOn w:val="RSCB04AHeadingSectionChar"/>
    <w:link w:val="05BHeading"/>
    <w:rsid w:val="00AB16D0"/>
    <w:rPr>
      <w:rFonts w:ascii="Times New Roman" w:hAnsi="Times New Roman" w:cs="Times New Roman"/>
      <w:b/>
      <w:sz w:val="18"/>
      <w:szCs w:val="18"/>
    </w:rPr>
  </w:style>
  <w:style w:type="paragraph" w:customStyle="1" w:styleId="RSCT01TableTitlewithtopbar">
    <w:name w:val="RSC T01 Table Title with top bar"/>
    <w:basedOn w:val="a"/>
    <w:link w:val="RSCT01TableTitlewithtopbarChar"/>
    <w:qFormat/>
    <w:rsid w:val="006556AC"/>
    <w:pPr>
      <w:keepNext/>
      <w:keepLines/>
      <w:pBdr>
        <w:top w:val="single" w:sz="12" w:space="1" w:color="999999"/>
        <w:bottom w:val="single" w:sz="6" w:space="1" w:color="auto"/>
      </w:pBdr>
      <w:spacing w:before="120" w:after="120" w:line="200" w:lineRule="exact"/>
      <w:jc w:val="both"/>
    </w:pPr>
    <w:rPr>
      <w:rFonts w:eastAsia="Times New Roman" w:cs="Times New Roman"/>
      <w:sz w:val="14"/>
      <w:szCs w:val="20"/>
      <w:lang w:eastAsia="en-GB"/>
    </w:rPr>
  </w:style>
  <w:style w:type="character" w:customStyle="1" w:styleId="RSCI02FigureSchemeChartwithtopbarChar">
    <w:name w:val="RSC I02 Figure/Scheme/Chart with top bar Char"/>
    <w:basedOn w:val="a0"/>
    <w:link w:val="RSCI02FigureSchemeChartwithtopbar"/>
    <w:rsid w:val="006556AC"/>
    <w:rPr>
      <w:rFonts w:cs="Times New Roman"/>
      <w:w w:val="108"/>
      <w:sz w:val="14"/>
      <w:szCs w:val="18"/>
    </w:rPr>
  </w:style>
  <w:style w:type="character" w:customStyle="1" w:styleId="RSCI01FigureSchemeChartwithbottombarChar">
    <w:name w:val="RSC I01 Figure/Scheme/Chart with bottom bar Char"/>
    <w:basedOn w:val="a0"/>
    <w:link w:val="RSCI01FigureSchemeChartwithbottombar"/>
    <w:rsid w:val="006556AC"/>
    <w:rPr>
      <w:rFonts w:cstheme="minorHAnsi"/>
      <w:w w:val="108"/>
      <w:sz w:val="14"/>
      <w:szCs w:val="14"/>
    </w:rPr>
  </w:style>
  <w:style w:type="character" w:customStyle="1" w:styleId="RSCI03FigureSchemeChartUncaptionedChar">
    <w:name w:val="RSC I03 Figure/Scheme/Chart Uncaptioned Char"/>
    <w:basedOn w:val="a0"/>
    <w:link w:val="RSCI03FigureSchemeChartUncaptioned"/>
    <w:rsid w:val="006556AC"/>
    <w:rPr>
      <w:rFonts w:cs="Times New Roman"/>
      <w:sz w:val="16"/>
      <w:szCs w:val="16"/>
    </w:rPr>
  </w:style>
  <w:style w:type="character" w:customStyle="1" w:styleId="RSCB03MathematicsGreeketcChar">
    <w:name w:val="RSC B03 Mathematics/Greek etc Char"/>
    <w:basedOn w:val="a0"/>
    <w:link w:val="RSCB03MathematicsGreeketc"/>
    <w:rsid w:val="007A37D8"/>
    <w:rPr>
      <w:rFonts w:ascii="Times New Roman" w:hAnsi="Times New Roman"/>
      <w:sz w:val="18"/>
    </w:rPr>
  </w:style>
  <w:style w:type="paragraph" w:customStyle="1" w:styleId="RSCT03TableBody">
    <w:name w:val="RSC T03 Table Body"/>
    <w:basedOn w:val="a"/>
    <w:link w:val="RSCT03TableBodyChar"/>
    <w:qFormat/>
    <w:rsid w:val="00B0470A"/>
    <w:pPr>
      <w:keepNext/>
      <w:keepLines/>
      <w:spacing w:after="0" w:line="220" w:lineRule="exact"/>
      <w:jc w:val="center"/>
    </w:pPr>
    <w:rPr>
      <w:rFonts w:eastAsia="Times New Roman" w:cs="Times New Roman"/>
      <w:sz w:val="16"/>
      <w:szCs w:val="16"/>
      <w:lang w:eastAsia="en-GB"/>
    </w:rPr>
  </w:style>
  <w:style w:type="character" w:customStyle="1" w:styleId="RSCT01TableTitlewithtopbarChar">
    <w:name w:val="RSC T01 Table Title with top bar Char"/>
    <w:basedOn w:val="a0"/>
    <w:link w:val="RSCT01TableTitlewithtopbar"/>
    <w:rsid w:val="006556AC"/>
    <w:rPr>
      <w:rFonts w:eastAsia="Times New Roman" w:cs="Times New Roman"/>
      <w:sz w:val="14"/>
      <w:szCs w:val="20"/>
      <w:lang w:eastAsia="en-GB"/>
    </w:rPr>
  </w:style>
  <w:style w:type="paragraph" w:customStyle="1" w:styleId="RSCT04TableFootnotewithbottombar">
    <w:name w:val="RSC T04 Table Footnote with bottom bar"/>
    <w:basedOn w:val="a"/>
    <w:link w:val="RSCT04TableFootnotewithbottombarChar"/>
    <w:qFormat/>
    <w:rsid w:val="006556AC"/>
    <w:pPr>
      <w:keepLines/>
      <w:pBdr>
        <w:bottom w:val="single" w:sz="12" w:space="1" w:color="999999"/>
      </w:pBdr>
      <w:spacing w:before="120" w:after="160" w:line="200" w:lineRule="exact"/>
      <w:jc w:val="both"/>
    </w:pPr>
    <w:rPr>
      <w:rFonts w:eastAsia="Times New Roman" w:cs="Times New Roman"/>
      <w:sz w:val="15"/>
      <w:szCs w:val="20"/>
      <w:lang w:eastAsia="en-GB"/>
    </w:rPr>
  </w:style>
  <w:style w:type="character" w:customStyle="1" w:styleId="RSCT03TableBodyChar">
    <w:name w:val="RSC T03 Table Body Char"/>
    <w:basedOn w:val="a0"/>
    <w:link w:val="RSCT03TableBody"/>
    <w:rsid w:val="00B0470A"/>
    <w:rPr>
      <w:rFonts w:eastAsia="Times New Roman" w:cs="Times New Roman"/>
      <w:sz w:val="16"/>
      <w:szCs w:val="16"/>
      <w:lang w:eastAsia="en-GB"/>
    </w:rPr>
  </w:style>
  <w:style w:type="character" w:customStyle="1" w:styleId="RSCT04TableFootnotewithbottombarChar">
    <w:name w:val="RSC T04 Table Footnote with bottom bar Char"/>
    <w:basedOn w:val="a0"/>
    <w:link w:val="RSCT04TableFootnotewithbottombar"/>
    <w:rsid w:val="006556AC"/>
    <w:rPr>
      <w:rFonts w:eastAsia="Times New Roman" w:cs="Times New Roman"/>
      <w:sz w:val="15"/>
      <w:szCs w:val="20"/>
      <w:lang w:eastAsia="en-GB"/>
    </w:rPr>
  </w:style>
  <w:style w:type="character" w:styleId="ab">
    <w:name w:val="Hyperlink"/>
    <w:basedOn w:val="a0"/>
    <w:uiPriority w:val="99"/>
    <w:unhideWhenUsed/>
    <w:rsid w:val="005037CD"/>
    <w:rPr>
      <w:color w:val="0000FF" w:themeColor="hyperlink"/>
      <w:u w:val="single"/>
    </w:rPr>
  </w:style>
  <w:style w:type="paragraph" w:styleId="ac">
    <w:name w:val="List Paragraph"/>
    <w:basedOn w:val="a"/>
    <w:uiPriority w:val="34"/>
    <w:qFormat/>
    <w:rsid w:val="00F15F90"/>
    <w:pPr>
      <w:ind w:left="720"/>
      <w:contextualSpacing/>
    </w:pPr>
  </w:style>
  <w:style w:type="paragraph" w:styleId="ad">
    <w:name w:val="Revision"/>
    <w:hidden/>
    <w:uiPriority w:val="99"/>
    <w:semiHidden/>
    <w:rsid w:val="000D5891"/>
    <w:pPr>
      <w:spacing w:after="0" w:line="240" w:lineRule="auto"/>
    </w:pPr>
  </w:style>
  <w:style w:type="paragraph" w:styleId="ae">
    <w:name w:val="footnote text"/>
    <w:basedOn w:val="a"/>
    <w:link w:val="af"/>
    <w:uiPriority w:val="99"/>
    <w:semiHidden/>
    <w:unhideWhenUsed/>
    <w:rsid w:val="00CA2740"/>
    <w:pPr>
      <w:spacing w:after="0" w:line="240" w:lineRule="auto"/>
    </w:pPr>
    <w:rPr>
      <w:sz w:val="20"/>
      <w:szCs w:val="20"/>
    </w:rPr>
  </w:style>
  <w:style w:type="character" w:customStyle="1" w:styleId="af">
    <w:name w:val="脚注文字列 (文字)"/>
    <w:basedOn w:val="a0"/>
    <w:link w:val="ae"/>
    <w:uiPriority w:val="99"/>
    <w:semiHidden/>
    <w:rsid w:val="00CA2740"/>
    <w:rPr>
      <w:sz w:val="20"/>
      <w:szCs w:val="20"/>
    </w:rPr>
  </w:style>
  <w:style w:type="character" w:styleId="af0">
    <w:name w:val="footnote reference"/>
    <w:basedOn w:val="a0"/>
    <w:uiPriority w:val="99"/>
    <w:semiHidden/>
    <w:unhideWhenUsed/>
    <w:rsid w:val="00CA2740"/>
    <w:rPr>
      <w:vertAlign w:val="superscript"/>
    </w:rPr>
  </w:style>
  <w:style w:type="paragraph" w:styleId="Web">
    <w:name w:val="Normal (Web)"/>
    <w:basedOn w:val="a"/>
    <w:uiPriority w:val="99"/>
    <w:semiHidden/>
    <w:unhideWhenUsed/>
    <w:rsid w:val="00946830"/>
    <w:pPr>
      <w:spacing w:before="100" w:beforeAutospacing="1" w:after="100" w:afterAutospacing="1" w:line="240" w:lineRule="auto"/>
    </w:pPr>
    <w:rPr>
      <w:rFonts w:ascii="Times New Roman" w:eastAsia="Times New Roman" w:hAnsi="Times New Roman" w:cs="Times New Roman"/>
      <w:sz w:val="24"/>
      <w:szCs w:val="24"/>
      <w:lang w:eastAsia="en-GB"/>
    </w:rPr>
  </w:style>
  <w:style w:type="paragraph" w:styleId="af1">
    <w:name w:val="caption"/>
    <w:basedOn w:val="a"/>
    <w:next w:val="a"/>
    <w:uiPriority w:val="35"/>
    <w:unhideWhenUsed/>
    <w:rsid w:val="00B0470A"/>
    <w:pPr>
      <w:spacing w:line="200" w:lineRule="exact"/>
    </w:pPr>
    <w:rPr>
      <w:bCs/>
      <w:sz w:val="14"/>
      <w:szCs w:val="18"/>
    </w:rPr>
  </w:style>
  <w:style w:type="paragraph" w:customStyle="1" w:styleId="Style1">
    <w:name w:val="Style1"/>
    <w:basedOn w:val="RSCB02ArticleText"/>
    <w:link w:val="Style1Char"/>
    <w:rsid w:val="00B0470A"/>
  </w:style>
  <w:style w:type="paragraph" w:customStyle="1" w:styleId="RSCT05TableFootnotewithoutbottombar">
    <w:name w:val="RSC T05 Table Footnote without bottom bar"/>
    <w:basedOn w:val="RSCT04TableFootnotewithbottombar"/>
    <w:link w:val="RSCT05TableFootnotewithoutbottombarChar"/>
    <w:qFormat/>
    <w:rsid w:val="00B0470A"/>
    <w:pPr>
      <w:pBdr>
        <w:bottom w:val="none" w:sz="0" w:space="0" w:color="auto"/>
      </w:pBdr>
    </w:pPr>
  </w:style>
  <w:style w:type="character" w:customStyle="1" w:styleId="Style1Char">
    <w:name w:val="Style1 Char"/>
    <w:basedOn w:val="RSCB02ArticleTextChar"/>
    <w:link w:val="Style1"/>
    <w:rsid w:val="00B0470A"/>
    <w:rPr>
      <w:rFonts w:cs="Times New Roman"/>
      <w:w w:val="108"/>
      <w:sz w:val="18"/>
      <w:szCs w:val="18"/>
    </w:rPr>
  </w:style>
  <w:style w:type="paragraph" w:customStyle="1" w:styleId="RSCT02Tabletitlewithouttopbar">
    <w:name w:val="RSC T02 Table title without top bar"/>
    <w:basedOn w:val="RSCT01TableTitlewithtopbar"/>
    <w:link w:val="RSCT02TabletitlewithouttopbarChar"/>
    <w:qFormat/>
    <w:rsid w:val="00B0470A"/>
    <w:pPr>
      <w:pBdr>
        <w:top w:val="none" w:sz="0" w:space="0" w:color="auto"/>
      </w:pBdr>
    </w:pPr>
  </w:style>
  <w:style w:type="character" w:customStyle="1" w:styleId="RSCT05TableFootnotewithoutbottombarChar">
    <w:name w:val="RSC T05 Table Footnote without bottom bar Char"/>
    <w:basedOn w:val="RSCT04TableFootnotewithbottombarChar"/>
    <w:link w:val="RSCT05TableFootnotewithoutbottombar"/>
    <w:rsid w:val="00B0470A"/>
    <w:rPr>
      <w:rFonts w:eastAsia="Times New Roman" w:cs="Times New Roman"/>
      <w:sz w:val="15"/>
      <w:szCs w:val="20"/>
      <w:lang w:eastAsia="en-GB"/>
    </w:rPr>
  </w:style>
  <w:style w:type="paragraph" w:customStyle="1" w:styleId="RSCI04CaptiontoFigureSchemeChart">
    <w:name w:val="RSC I04 Caption to Figure/Scheme/Chart"/>
    <w:link w:val="RSCI04CaptiontoFigureSchemeChartChar"/>
    <w:qFormat/>
    <w:rsid w:val="006556AC"/>
    <w:pPr>
      <w:spacing w:line="200" w:lineRule="exact"/>
      <w:jc w:val="both"/>
    </w:pPr>
    <w:rPr>
      <w:bCs/>
      <w:sz w:val="14"/>
      <w:szCs w:val="18"/>
    </w:rPr>
  </w:style>
  <w:style w:type="character" w:customStyle="1" w:styleId="RSCT02TabletitlewithouttopbarChar">
    <w:name w:val="RSC T02 Table title without top bar Char"/>
    <w:basedOn w:val="RSCT01TableTitlewithtopbarChar"/>
    <w:link w:val="RSCT02Tabletitlewithouttopbar"/>
    <w:rsid w:val="00B0470A"/>
    <w:rPr>
      <w:rFonts w:eastAsia="Times New Roman" w:cs="Times New Roman"/>
      <w:sz w:val="14"/>
      <w:szCs w:val="20"/>
      <w:lang w:eastAsia="en-GB"/>
    </w:rPr>
  </w:style>
  <w:style w:type="paragraph" w:customStyle="1" w:styleId="RSCR01Footnotestomaintext">
    <w:name w:val="RSC R01 Footnotes to main text"/>
    <w:link w:val="RSCR01FootnotestomaintextChar"/>
    <w:qFormat/>
    <w:rsid w:val="006556AC"/>
    <w:pPr>
      <w:spacing w:line="200" w:lineRule="exact"/>
      <w:jc w:val="both"/>
    </w:pPr>
    <w:rPr>
      <w:bCs/>
      <w:sz w:val="18"/>
      <w:szCs w:val="18"/>
    </w:rPr>
  </w:style>
  <w:style w:type="character" w:customStyle="1" w:styleId="RSCI04CaptiontoFigureSchemeChartChar">
    <w:name w:val="RSC I04 Caption to Figure/Scheme/Chart Char"/>
    <w:basedOn w:val="a0"/>
    <w:link w:val="RSCI04CaptiontoFigureSchemeChart"/>
    <w:rsid w:val="006556AC"/>
    <w:rPr>
      <w:bCs/>
      <w:sz w:val="14"/>
      <w:szCs w:val="18"/>
    </w:rPr>
  </w:style>
  <w:style w:type="paragraph" w:customStyle="1" w:styleId="RSCM01ReceivedAccepted">
    <w:name w:val="RSC M01 Received/Accepted"/>
    <w:basedOn w:val="a"/>
    <w:link w:val="RSCM01ReceivedAcceptedChar"/>
    <w:qFormat/>
    <w:rsid w:val="004C531E"/>
    <w:pPr>
      <w:spacing w:before="960" w:after="0" w:line="180" w:lineRule="exact"/>
      <w:contextualSpacing/>
    </w:pPr>
    <w:rPr>
      <w:noProof/>
      <w:sz w:val="14"/>
      <w:szCs w:val="14"/>
      <w:lang w:eastAsia="en-GB"/>
    </w:rPr>
  </w:style>
  <w:style w:type="character" w:customStyle="1" w:styleId="RSCR01FootnotestomaintextChar">
    <w:name w:val="RSC R01 Footnotes to main text Char"/>
    <w:basedOn w:val="RSCI04CaptiontoFigureSchemeChartChar"/>
    <w:link w:val="RSCR01Footnotestomaintext"/>
    <w:rsid w:val="006556AC"/>
    <w:rPr>
      <w:bCs/>
      <w:sz w:val="18"/>
      <w:szCs w:val="18"/>
    </w:rPr>
  </w:style>
  <w:style w:type="paragraph" w:customStyle="1" w:styleId="RSCM02DOI">
    <w:name w:val="RSC M02 DOI"/>
    <w:basedOn w:val="a"/>
    <w:link w:val="RSCM02DOIChar"/>
    <w:qFormat/>
    <w:rsid w:val="004C531E"/>
    <w:pPr>
      <w:spacing w:before="180" w:after="0" w:line="180" w:lineRule="exact"/>
    </w:pPr>
    <w:rPr>
      <w:sz w:val="14"/>
      <w:szCs w:val="14"/>
    </w:rPr>
  </w:style>
  <w:style w:type="character" w:customStyle="1" w:styleId="RSCM01ReceivedAcceptedChar">
    <w:name w:val="RSC M01 Received/Accepted Char"/>
    <w:basedOn w:val="a0"/>
    <w:link w:val="RSCM01ReceivedAccepted"/>
    <w:rsid w:val="004C531E"/>
    <w:rPr>
      <w:rFonts w:eastAsiaTheme="minorEastAsia"/>
      <w:noProof/>
      <w:sz w:val="14"/>
      <w:szCs w:val="14"/>
      <w:lang w:eastAsia="en-GB"/>
    </w:rPr>
  </w:style>
  <w:style w:type="paragraph" w:customStyle="1" w:styleId="RSCM03Website">
    <w:name w:val="RSC M03 Website"/>
    <w:basedOn w:val="a"/>
    <w:link w:val="RSCM03WebsiteChar"/>
    <w:qFormat/>
    <w:rsid w:val="004C531E"/>
    <w:pPr>
      <w:spacing w:line="400" w:lineRule="exact"/>
    </w:pPr>
    <w:rPr>
      <w:b/>
      <w:sz w:val="14"/>
      <w:szCs w:val="14"/>
    </w:rPr>
  </w:style>
  <w:style w:type="character" w:customStyle="1" w:styleId="RSCM02DOIChar">
    <w:name w:val="RSC M02 DOI Char"/>
    <w:basedOn w:val="a0"/>
    <w:link w:val="RSCM02DOI"/>
    <w:rsid w:val="004C531E"/>
    <w:rPr>
      <w:sz w:val="14"/>
      <w:szCs w:val="14"/>
    </w:rPr>
  </w:style>
  <w:style w:type="paragraph" w:customStyle="1" w:styleId="RSCB05AHeadingSection-standalone">
    <w:name w:val="RSC B05 A Heading (Section - stand alone)"/>
    <w:link w:val="RSCB05AHeadingSection-standaloneChar"/>
    <w:qFormat/>
    <w:rsid w:val="00EF6BD4"/>
    <w:pPr>
      <w:spacing w:before="400" w:after="160" w:line="240" w:lineRule="auto"/>
    </w:pPr>
    <w:rPr>
      <w:rFonts w:cs="Times New Roman"/>
      <w:sz w:val="24"/>
    </w:rPr>
  </w:style>
  <w:style w:type="character" w:customStyle="1" w:styleId="RSCM03WebsiteChar">
    <w:name w:val="RSC M03 Website Char"/>
    <w:basedOn w:val="a0"/>
    <w:link w:val="RSCM03Website"/>
    <w:rsid w:val="004C531E"/>
    <w:rPr>
      <w:b/>
      <w:sz w:val="14"/>
      <w:szCs w:val="14"/>
    </w:rPr>
  </w:style>
  <w:style w:type="paragraph" w:customStyle="1" w:styleId="RSCB06BHeadingSub-Section">
    <w:name w:val="RSC B06 B Heading (Sub-Section)"/>
    <w:link w:val="RSCB06BHeadingSub-SectionChar"/>
    <w:qFormat/>
    <w:rsid w:val="00EF6BD4"/>
    <w:pPr>
      <w:spacing w:after="80" w:line="240" w:lineRule="exact"/>
    </w:pPr>
    <w:rPr>
      <w:b/>
      <w:sz w:val="18"/>
    </w:rPr>
  </w:style>
  <w:style w:type="character" w:customStyle="1" w:styleId="RSCB05AHeadingSection-standaloneChar">
    <w:name w:val="RSC B05 A Heading (Section - stand alone) Char"/>
    <w:basedOn w:val="RSCH02PaperAuthorsandBylineChar"/>
    <w:link w:val="RSCB05AHeadingSection-standalone"/>
    <w:rsid w:val="00EF6BD4"/>
    <w:rPr>
      <w:rFonts w:cs="Times New Roman"/>
      <w:sz w:val="24"/>
    </w:rPr>
  </w:style>
  <w:style w:type="paragraph" w:customStyle="1" w:styleId="RSCB07BHeadingSub-Section-standalone">
    <w:name w:val="RSC B07 B Heading (Sub-Section - stand alone)"/>
    <w:link w:val="RSCB07BHeadingSub-Section-standaloneChar"/>
    <w:qFormat/>
    <w:rsid w:val="00EF6BD4"/>
    <w:pPr>
      <w:spacing w:before="160" w:after="80" w:line="240" w:lineRule="exact"/>
    </w:pPr>
    <w:rPr>
      <w:b/>
      <w:sz w:val="18"/>
    </w:rPr>
  </w:style>
  <w:style w:type="character" w:customStyle="1" w:styleId="RSCB06BHeadingSub-SectionChar">
    <w:name w:val="RSC B06 B Heading (Sub-Section) Char"/>
    <w:basedOn w:val="a0"/>
    <w:link w:val="RSCB06BHeadingSub-Section"/>
    <w:rsid w:val="00EF6BD4"/>
    <w:rPr>
      <w:b/>
      <w:sz w:val="18"/>
    </w:rPr>
  </w:style>
  <w:style w:type="paragraph" w:customStyle="1" w:styleId="RSCB08CHeadingIn-line">
    <w:name w:val="RSC B08 C Heading (In-line)"/>
    <w:link w:val="RSCB08CHeadingIn-lineChar"/>
    <w:qFormat/>
    <w:rsid w:val="00EF6BD4"/>
    <w:pPr>
      <w:spacing w:after="0"/>
    </w:pPr>
    <w:rPr>
      <w:b/>
      <w:sz w:val="18"/>
    </w:rPr>
  </w:style>
  <w:style w:type="character" w:customStyle="1" w:styleId="RSCB07BHeadingSub-Section-standaloneChar">
    <w:name w:val="RSC B07 B Heading (Sub-Section - stand alone) Char"/>
    <w:basedOn w:val="a0"/>
    <w:link w:val="RSCB07BHeadingSub-Section-standalone"/>
    <w:rsid w:val="00EF6BD4"/>
    <w:rPr>
      <w:b/>
      <w:sz w:val="18"/>
    </w:rPr>
  </w:style>
  <w:style w:type="character" w:customStyle="1" w:styleId="RSCB08CHeadingIn-lineChar">
    <w:name w:val="RSC B08 C Heading (In-line) Char"/>
    <w:basedOn w:val="a0"/>
    <w:link w:val="RSCB08CHeadingIn-line"/>
    <w:rsid w:val="00EF6BD4"/>
    <w:rPr>
      <w:b/>
      <w:sz w:val="18"/>
    </w:rPr>
  </w:style>
  <w:style w:type="paragraph" w:customStyle="1" w:styleId="RSCI05CaptiontoFigureSchemeChartwithbottombar">
    <w:name w:val="RSC I05 Caption to Figure/Scheme/Chart with bottom bar"/>
    <w:link w:val="RSCI05CaptiontoFigureSchemeChartwithbottombarChar"/>
    <w:qFormat/>
    <w:rsid w:val="006556AC"/>
    <w:pPr>
      <w:pBdr>
        <w:bottom w:val="single" w:sz="12" w:space="1" w:color="A6A6A6" w:themeColor="background1" w:themeShade="A6"/>
      </w:pBdr>
      <w:jc w:val="both"/>
    </w:pPr>
    <w:rPr>
      <w:bCs/>
      <w:sz w:val="14"/>
      <w:szCs w:val="18"/>
    </w:rPr>
  </w:style>
  <w:style w:type="character" w:customStyle="1" w:styleId="RSCI05CaptiontoFigureSchemeChartwithbottombarChar">
    <w:name w:val="RSC I05 Caption to Figure/Scheme/Chart with bottom bar Char"/>
    <w:basedOn w:val="RSCI04CaptiontoFigureSchemeChartChar"/>
    <w:link w:val="RSCI05CaptiontoFigureSchemeChartwithbottombar"/>
    <w:rsid w:val="006556AC"/>
    <w:rPr>
      <w:bCs/>
      <w:sz w:val="14"/>
      <w:szCs w:val="18"/>
    </w:rPr>
  </w:style>
  <w:style w:type="paragraph" w:customStyle="1" w:styleId="04AHeading">
    <w:name w:val="04 A Heading"/>
    <w:basedOn w:val="a"/>
    <w:next w:val="a"/>
    <w:link w:val="04AHeadingChar"/>
    <w:rsid w:val="00FA2DA2"/>
    <w:pPr>
      <w:spacing w:before="240" w:after="120" w:line="240" w:lineRule="auto"/>
    </w:pPr>
    <w:rPr>
      <w:rFonts w:ascii="Calibri" w:eastAsia="Calibri" w:hAnsi="Calibri" w:cs="Times New Roman"/>
      <w:b/>
    </w:rPr>
  </w:style>
  <w:style w:type="character" w:customStyle="1" w:styleId="04AHeadingChar">
    <w:name w:val="04 A Heading Char"/>
    <w:link w:val="04AHeading"/>
    <w:rsid w:val="00FA2DA2"/>
    <w:rPr>
      <w:rFonts w:ascii="Calibri" w:eastAsia="Calibri" w:hAnsi="Calibri" w:cs="Times New Roman"/>
      <w:b/>
    </w:rPr>
  </w:style>
  <w:style w:type="paragraph" w:customStyle="1" w:styleId="08ArticleText">
    <w:name w:val="08 Article Text"/>
    <w:basedOn w:val="a"/>
    <w:link w:val="08ArticleTextChar"/>
    <w:rsid w:val="00FA2DA2"/>
    <w:pPr>
      <w:tabs>
        <w:tab w:val="left" w:pos="284"/>
      </w:tabs>
      <w:spacing w:after="0" w:line="240" w:lineRule="exact"/>
      <w:jc w:val="both"/>
    </w:pPr>
    <w:rPr>
      <w:rFonts w:ascii="Times New Roman" w:eastAsia="Calibri" w:hAnsi="Times New Roman" w:cs="Times New Roman"/>
      <w:w w:val="108"/>
      <w:sz w:val="18"/>
      <w:szCs w:val="18"/>
    </w:rPr>
  </w:style>
  <w:style w:type="character" w:customStyle="1" w:styleId="08ArticleTextChar">
    <w:name w:val="08 Article Text Char"/>
    <w:link w:val="08ArticleText"/>
    <w:rsid w:val="00FA2DA2"/>
    <w:rPr>
      <w:rFonts w:ascii="Times New Roman" w:eastAsia="Calibri" w:hAnsi="Times New Roman" w:cs="Times New Roman"/>
      <w:w w:val="108"/>
      <w:sz w:val="18"/>
      <w:szCs w:val="18"/>
    </w:rPr>
  </w:style>
  <w:style w:type="character" w:styleId="af2">
    <w:name w:val="FollowedHyperlink"/>
    <w:basedOn w:val="a0"/>
    <w:uiPriority w:val="99"/>
    <w:semiHidden/>
    <w:unhideWhenUsed/>
    <w:rsid w:val="0024022C"/>
    <w:rPr>
      <w:color w:val="800080" w:themeColor="followedHyperlink"/>
      <w:u w:val="single"/>
    </w:rPr>
  </w:style>
  <w:style w:type="character" w:styleId="af3">
    <w:name w:val="annotation reference"/>
    <w:basedOn w:val="a0"/>
    <w:uiPriority w:val="99"/>
    <w:semiHidden/>
    <w:unhideWhenUsed/>
    <w:rsid w:val="0060627E"/>
    <w:rPr>
      <w:sz w:val="16"/>
      <w:szCs w:val="16"/>
    </w:rPr>
  </w:style>
  <w:style w:type="paragraph" w:styleId="af4">
    <w:name w:val="annotation text"/>
    <w:basedOn w:val="a"/>
    <w:link w:val="af5"/>
    <w:uiPriority w:val="99"/>
    <w:unhideWhenUsed/>
    <w:rsid w:val="0060627E"/>
    <w:pPr>
      <w:spacing w:line="240" w:lineRule="auto"/>
    </w:pPr>
    <w:rPr>
      <w:sz w:val="20"/>
      <w:szCs w:val="20"/>
    </w:rPr>
  </w:style>
  <w:style w:type="character" w:customStyle="1" w:styleId="af5">
    <w:name w:val="コメント文字列 (文字)"/>
    <w:basedOn w:val="a0"/>
    <w:link w:val="af4"/>
    <w:uiPriority w:val="99"/>
    <w:rsid w:val="0060627E"/>
    <w:rPr>
      <w:sz w:val="20"/>
      <w:szCs w:val="20"/>
    </w:rPr>
  </w:style>
  <w:style w:type="paragraph" w:styleId="af6">
    <w:name w:val="annotation subject"/>
    <w:basedOn w:val="af4"/>
    <w:next w:val="af4"/>
    <w:link w:val="af7"/>
    <w:uiPriority w:val="99"/>
    <w:semiHidden/>
    <w:unhideWhenUsed/>
    <w:rsid w:val="0060627E"/>
    <w:rPr>
      <w:b/>
      <w:bCs/>
    </w:rPr>
  </w:style>
  <w:style w:type="character" w:customStyle="1" w:styleId="af7">
    <w:name w:val="コメント内容 (文字)"/>
    <w:basedOn w:val="af5"/>
    <w:link w:val="af6"/>
    <w:uiPriority w:val="99"/>
    <w:semiHidden/>
    <w:rsid w:val="0060627E"/>
    <w:rPr>
      <w:b/>
      <w:bCs/>
      <w:sz w:val="20"/>
      <w:szCs w:val="20"/>
    </w:rPr>
  </w:style>
  <w:style w:type="table" w:customStyle="1" w:styleId="11">
    <w:name w:val="表 (格子)1"/>
    <w:basedOn w:val="a1"/>
    <w:next w:val="a9"/>
    <w:uiPriority w:val="39"/>
    <w:rsid w:val="006B367E"/>
    <w:pPr>
      <w:spacing w:after="0" w:line="240" w:lineRule="auto"/>
    </w:pPr>
    <w:rPr>
      <w:kern w:val="2"/>
      <w:sz w:val="21"/>
      <w:szCs w:val="24"/>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2">
    <w:name w:val="Plain Table 2"/>
    <w:basedOn w:val="a1"/>
    <w:uiPriority w:val="42"/>
    <w:rsid w:val="004C7F3F"/>
    <w:pPr>
      <w:spacing w:after="0" w:line="240" w:lineRule="auto"/>
    </w:pPr>
    <w:rPr>
      <w:kern w:val="2"/>
      <w:sz w:val="21"/>
      <w:szCs w:val="24"/>
      <w:lang w:val="en-US" w:eastAsia="ja-JP"/>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af8">
    <w:name w:val="endnote text"/>
    <w:basedOn w:val="a"/>
    <w:link w:val="af9"/>
    <w:uiPriority w:val="99"/>
    <w:semiHidden/>
    <w:unhideWhenUsed/>
    <w:rsid w:val="00CD1A2D"/>
    <w:pPr>
      <w:snapToGrid w:val="0"/>
    </w:pPr>
  </w:style>
  <w:style w:type="character" w:customStyle="1" w:styleId="af9">
    <w:name w:val="文末脚注文字列 (文字)"/>
    <w:basedOn w:val="a0"/>
    <w:link w:val="af8"/>
    <w:uiPriority w:val="99"/>
    <w:semiHidden/>
    <w:rsid w:val="00CD1A2D"/>
  </w:style>
  <w:style w:type="character" w:styleId="afa">
    <w:name w:val="endnote reference"/>
    <w:basedOn w:val="a0"/>
    <w:uiPriority w:val="99"/>
    <w:semiHidden/>
    <w:unhideWhenUsed/>
    <w:rsid w:val="00CD1A2D"/>
    <w:rPr>
      <w:vertAlign w:val="superscript"/>
    </w:rPr>
  </w:style>
  <w:style w:type="character" w:customStyle="1" w:styleId="10">
    <w:name w:val="見出し 1 (文字)"/>
    <w:basedOn w:val="a0"/>
    <w:link w:val="1"/>
    <w:uiPriority w:val="9"/>
    <w:rsid w:val="00EE0453"/>
    <w:rPr>
      <w:rFonts w:asciiTheme="majorHAnsi" w:eastAsiaTheme="majorEastAsia" w:hAnsiTheme="majorHAnsi" w:cstheme="majorBidi"/>
      <w:sz w:val="24"/>
      <w:szCs w:val="24"/>
    </w:rPr>
  </w:style>
  <w:style w:type="character" w:styleId="afb">
    <w:name w:val="Unresolved Mention"/>
    <w:basedOn w:val="a0"/>
    <w:uiPriority w:val="99"/>
    <w:semiHidden/>
    <w:unhideWhenUsed/>
    <w:rsid w:val="00F0027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8883697">
      <w:bodyDiv w:val="1"/>
      <w:marLeft w:val="0"/>
      <w:marRight w:val="0"/>
      <w:marTop w:val="0"/>
      <w:marBottom w:val="0"/>
      <w:divBdr>
        <w:top w:val="none" w:sz="0" w:space="0" w:color="auto"/>
        <w:left w:val="none" w:sz="0" w:space="0" w:color="auto"/>
        <w:bottom w:val="none" w:sz="0" w:space="0" w:color="auto"/>
        <w:right w:val="none" w:sz="0" w:space="0" w:color="auto"/>
      </w:divBdr>
    </w:div>
    <w:div w:id="130054262">
      <w:bodyDiv w:val="1"/>
      <w:marLeft w:val="0"/>
      <w:marRight w:val="0"/>
      <w:marTop w:val="0"/>
      <w:marBottom w:val="0"/>
      <w:divBdr>
        <w:top w:val="none" w:sz="0" w:space="0" w:color="auto"/>
        <w:left w:val="none" w:sz="0" w:space="0" w:color="auto"/>
        <w:bottom w:val="none" w:sz="0" w:space="0" w:color="auto"/>
        <w:right w:val="none" w:sz="0" w:space="0" w:color="auto"/>
      </w:divBdr>
    </w:div>
    <w:div w:id="141316055">
      <w:bodyDiv w:val="1"/>
      <w:marLeft w:val="0"/>
      <w:marRight w:val="0"/>
      <w:marTop w:val="0"/>
      <w:marBottom w:val="0"/>
      <w:divBdr>
        <w:top w:val="none" w:sz="0" w:space="0" w:color="auto"/>
        <w:left w:val="none" w:sz="0" w:space="0" w:color="auto"/>
        <w:bottom w:val="none" w:sz="0" w:space="0" w:color="auto"/>
        <w:right w:val="none" w:sz="0" w:space="0" w:color="auto"/>
      </w:divBdr>
    </w:div>
    <w:div w:id="255360505">
      <w:bodyDiv w:val="1"/>
      <w:marLeft w:val="0"/>
      <w:marRight w:val="0"/>
      <w:marTop w:val="0"/>
      <w:marBottom w:val="0"/>
      <w:divBdr>
        <w:top w:val="none" w:sz="0" w:space="0" w:color="auto"/>
        <w:left w:val="none" w:sz="0" w:space="0" w:color="auto"/>
        <w:bottom w:val="none" w:sz="0" w:space="0" w:color="auto"/>
        <w:right w:val="none" w:sz="0" w:space="0" w:color="auto"/>
      </w:divBdr>
    </w:div>
    <w:div w:id="257448800">
      <w:bodyDiv w:val="1"/>
      <w:marLeft w:val="0"/>
      <w:marRight w:val="0"/>
      <w:marTop w:val="0"/>
      <w:marBottom w:val="0"/>
      <w:divBdr>
        <w:top w:val="none" w:sz="0" w:space="0" w:color="auto"/>
        <w:left w:val="none" w:sz="0" w:space="0" w:color="auto"/>
        <w:bottom w:val="none" w:sz="0" w:space="0" w:color="auto"/>
        <w:right w:val="none" w:sz="0" w:space="0" w:color="auto"/>
      </w:divBdr>
    </w:div>
    <w:div w:id="356077340">
      <w:bodyDiv w:val="1"/>
      <w:marLeft w:val="0"/>
      <w:marRight w:val="0"/>
      <w:marTop w:val="0"/>
      <w:marBottom w:val="0"/>
      <w:divBdr>
        <w:top w:val="none" w:sz="0" w:space="0" w:color="auto"/>
        <w:left w:val="none" w:sz="0" w:space="0" w:color="auto"/>
        <w:bottom w:val="none" w:sz="0" w:space="0" w:color="auto"/>
        <w:right w:val="none" w:sz="0" w:space="0" w:color="auto"/>
      </w:divBdr>
    </w:div>
    <w:div w:id="404114518">
      <w:bodyDiv w:val="1"/>
      <w:marLeft w:val="0"/>
      <w:marRight w:val="0"/>
      <w:marTop w:val="0"/>
      <w:marBottom w:val="0"/>
      <w:divBdr>
        <w:top w:val="none" w:sz="0" w:space="0" w:color="auto"/>
        <w:left w:val="none" w:sz="0" w:space="0" w:color="auto"/>
        <w:bottom w:val="none" w:sz="0" w:space="0" w:color="auto"/>
        <w:right w:val="none" w:sz="0" w:space="0" w:color="auto"/>
      </w:divBdr>
    </w:div>
    <w:div w:id="404305591">
      <w:bodyDiv w:val="1"/>
      <w:marLeft w:val="0"/>
      <w:marRight w:val="0"/>
      <w:marTop w:val="0"/>
      <w:marBottom w:val="0"/>
      <w:divBdr>
        <w:top w:val="none" w:sz="0" w:space="0" w:color="auto"/>
        <w:left w:val="none" w:sz="0" w:space="0" w:color="auto"/>
        <w:bottom w:val="none" w:sz="0" w:space="0" w:color="auto"/>
        <w:right w:val="none" w:sz="0" w:space="0" w:color="auto"/>
      </w:divBdr>
    </w:div>
    <w:div w:id="494418786">
      <w:bodyDiv w:val="1"/>
      <w:marLeft w:val="0"/>
      <w:marRight w:val="0"/>
      <w:marTop w:val="0"/>
      <w:marBottom w:val="0"/>
      <w:divBdr>
        <w:top w:val="none" w:sz="0" w:space="0" w:color="auto"/>
        <w:left w:val="none" w:sz="0" w:space="0" w:color="auto"/>
        <w:bottom w:val="none" w:sz="0" w:space="0" w:color="auto"/>
        <w:right w:val="none" w:sz="0" w:space="0" w:color="auto"/>
      </w:divBdr>
    </w:div>
    <w:div w:id="550382258">
      <w:bodyDiv w:val="1"/>
      <w:marLeft w:val="0"/>
      <w:marRight w:val="0"/>
      <w:marTop w:val="0"/>
      <w:marBottom w:val="0"/>
      <w:divBdr>
        <w:top w:val="none" w:sz="0" w:space="0" w:color="auto"/>
        <w:left w:val="none" w:sz="0" w:space="0" w:color="auto"/>
        <w:bottom w:val="none" w:sz="0" w:space="0" w:color="auto"/>
        <w:right w:val="none" w:sz="0" w:space="0" w:color="auto"/>
      </w:divBdr>
    </w:div>
    <w:div w:id="552696350">
      <w:bodyDiv w:val="1"/>
      <w:marLeft w:val="0"/>
      <w:marRight w:val="0"/>
      <w:marTop w:val="0"/>
      <w:marBottom w:val="0"/>
      <w:divBdr>
        <w:top w:val="none" w:sz="0" w:space="0" w:color="auto"/>
        <w:left w:val="none" w:sz="0" w:space="0" w:color="auto"/>
        <w:bottom w:val="none" w:sz="0" w:space="0" w:color="auto"/>
        <w:right w:val="none" w:sz="0" w:space="0" w:color="auto"/>
      </w:divBdr>
    </w:div>
    <w:div w:id="623387460">
      <w:bodyDiv w:val="1"/>
      <w:marLeft w:val="0"/>
      <w:marRight w:val="0"/>
      <w:marTop w:val="0"/>
      <w:marBottom w:val="0"/>
      <w:divBdr>
        <w:top w:val="none" w:sz="0" w:space="0" w:color="auto"/>
        <w:left w:val="none" w:sz="0" w:space="0" w:color="auto"/>
        <w:bottom w:val="none" w:sz="0" w:space="0" w:color="auto"/>
        <w:right w:val="none" w:sz="0" w:space="0" w:color="auto"/>
      </w:divBdr>
    </w:div>
    <w:div w:id="710960423">
      <w:bodyDiv w:val="1"/>
      <w:marLeft w:val="0"/>
      <w:marRight w:val="0"/>
      <w:marTop w:val="0"/>
      <w:marBottom w:val="0"/>
      <w:divBdr>
        <w:top w:val="none" w:sz="0" w:space="0" w:color="auto"/>
        <w:left w:val="none" w:sz="0" w:space="0" w:color="auto"/>
        <w:bottom w:val="none" w:sz="0" w:space="0" w:color="auto"/>
        <w:right w:val="none" w:sz="0" w:space="0" w:color="auto"/>
      </w:divBdr>
    </w:div>
    <w:div w:id="751509931">
      <w:bodyDiv w:val="1"/>
      <w:marLeft w:val="0"/>
      <w:marRight w:val="0"/>
      <w:marTop w:val="0"/>
      <w:marBottom w:val="0"/>
      <w:divBdr>
        <w:top w:val="none" w:sz="0" w:space="0" w:color="auto"/>
        <w:left w:val="none" w:sz="0" w:space="0" w:color="auto"/>
        <w:bottom w:val="none" w:sz="0" w:space="0" w:color="auto"/>
        <w:right w:val="none" w:sz="0" w:space="0" w:color="auto"/>
      </w:divBdr>
    </w:div>
    <w:div w:id="776603753">
      <w:bodyDiv w:val="1"/>
      <w:marLeft w:val="0"/>
      <w:marRight w:val="0"/>
      <w:marTop w:val="0"/>
      <w:marBottom w:val="0"/>
      <w:divBdr>
        <w:top w:val="none" w:sz="0" w:space="0" w:color="auto"/>
        <w:left w:val="none" w:sz="0" w:space="0" w:color="auto"/>
        <w:bottom w:val="none" w:sz="0" w:space="0" w:color="auto"/>
        <w:right w:val="none" w:sz="0" w:space="0" w:color="auto"/>
      </w:divBdr>
    </w:div>
    <w:div w:id="833884671">
      <w:bodyDiv w:val="1"/>
      <w:marLeft w:val="0"/>
      <w:marRight w:val="0"/>
      <w:marTop w:val="0"/>
      <w:marBottom w:val="0"/>
      <w:divBdr>
        <w:top w:val="none" w:sz="0" w:space="0" w:color="auto"/>
        <w:left w:val="none" w:sz="0" w:space="0" w:color="auto"/>
        <w:bottom w:val="none" w:sz="0" w:space="0" w:color="auto"/>
        <w:right w:val="none" w:sz="0" w:space="0" w:color="auto"/>
      </w:divBdr>
    </w:div>
    <w:div w:id="1056196653">
      <w:bodyDiv w:val="1"/>
      <w:marLeft w:val="0"/>
      <w:marRight w:val="0"/>
      <w:marTop w:val="0"/>
      <w:marBottom w:val="0"/>
      <w:divBdr>
        <w:top w:val="none" w:sz="0" w:space="0" w:color="auto"/>
        <w:left w:val="none" w:sz="0" w:space="0" w:color="auto"/>
        <w:bottom w:val="none" w:sz="0" w:space="0" w:color="auto"/>
        <w:right w:val="none" w:sz="0" w:space="0" w:color="auto"/>
      </w:divBdr>
    </w:div>
    <w:div w:id="1222209778">
      <w:bodyDiv w:val="1"/>
      <w:marLeft w:val="0"/>
      <w:marRight w:val="0"/>
      <w:marTop w:val="0"/>
      <w:marBottom w:val="0"/>
      <w:divBdr>
        <w:top w:val="none" w:sz="0" w:space="0" w:color="auto"/>
        <w:left w:val="none" w:sz="0" w:space="0" w:color="auto"/>
        <w:bottom w:val="none" w:sz="0" w:space="0" w:color="auto"/>
        <w:right w:val="none" w:sz="0" w:space="0" w:color="auto"/>
      </w:divBdr>
      <w:divsChild>
        <w:div w:id="489947208">
          <w:marLeft w:val="0"/>
          <w:marRight w:val="0"/>
          <w:marTop w:val="0"/>
          <w:marBottom w:val="0"/>
          <w:divBdr>
            <w:top w:val="none" w:sz="0" w:space="0" w:color="auto"/>
            <w:left w:val="none" w:sz="0" w:space="0" w:color="auto"/>
            <w:bottom w:val="none" w:sz="0" w:space="0" w:color="auto"/>
            <w:right w:val="none" w:sz="0" w:space="0" w:color="auto"/>
          </w:divBdr>
          <w:divsChild>
            <w:div w:id="2031832737">
              <w:marLeft w:val="0"/>
              <w:marRight w:val="0"/>
              <w:marTop w:val="0"/>
              <w:marBottom w:val="0"/>
              <w:divBdr>
                <w:top w:val="none" w:sz="0" w:space="0" w:color="auto"/>
                <w:left w:val="none" w:sz="0" w:space="0" w:color="auto"/>
                <w:bottom w:val="none" w:sz="0" w:space="0" w:color="auto"/>
                <w:right w:val="none" w:sz="0" w:space="0" w:color="auto"/>
              </w:divBdr>
              <w:divsChild>
                <w:div w:id="229468334">
                  <w:marLeft w:val="0"/>
                  <w:marRight w:val="0"/>
                  <w:marTop w:val="0"/>
                  <w:marBottom w:val="0"/>
                  <w:divBdr>
                    <w:top w:val="none" w:sz="0" w:space="0" w:color="auto"/>
                    <w:left w:val="none" w:sz="0" w:space="0" w:color="auto"/>
                    <w:bottom w:val="none" w:sz="0" w:space="0" w:color="auto"/>
                    <w:right w:val="none" w:sz="0" w:space="0" w:color="auto"/>
                  </w:divBdr>
                  <w:divsChild>
                    <w:div w:id="1655627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25475318">
      <w:bodyDiv w:val="1"/>
      <w:marLeft w:val="0"/>
      <w:marRight w:val="0"/>
      <w:marTop w:val="0"/>
      <w:marBottom w:val="0"/>
      <w:divBdr>
        <w:top w:val="none" w:sz="0" w:space="0" w:color="auto"/>
        <w:left w:val="none" w:sz="0" w:space="0" w:color="auto"/>
        <w:bottom w:val="none" w:sz="0" w:space="0" w:color="auto"/>
        <w:right w:val="none" w:sz="0" w:space="0" w:color="auto"/>
      </w:divBdr>
    </w:div>
    <w:div w:id="1380132816">
      <w:bodyDiv w:val="1"/>
      <w:marLeft w:val="0"/>
      <w:marRight w:val="0"/>
      <w:marTop w:val="0"/>
      <w:marBottom w:val="0"/>
      <w:divBdr>
        <w:top w:val="none" w:sz="0" w:space="0" w:color="auto"/>
        <w:left w:val="none" w:sz="0" w:space="0" w:color="auto"/>
        <w:bottom w:val="none" w:sz="0" w:space="0" w:color="auto"/>
        <w:right w:val="none" w:sz="0" w:space="0" w:color="auto"/>
      </w:divBdr>
    </w:div>
    <w:div w:id="1409107844">
      <w:bodyDiv w:val="1"/>
      <w:marLeft w:val="0"/>
      <w:marRight w:val="0"/>
      <w:marTop w:val="0"/>
      <w:marBottom w:val="0"/>
      <w:divBdr>
        <w:top w:val="none" w:sz="0" w:space="0" w:color="auto"/>
        <w:left w:val="none" w:sz="0" w:space="0" w:color="auto"/>
        <w:bottom w:val="none" w:sz="0" w:space="0" w:color="auto"/>
        <w:right w:val="none" w:sz="0" w:space="0" w:color="auto"/>
      </w:divBdr>
    </w:div>
    <w:div w:id="1513909271">
      <w:bodyDiv w:val="1"/>
      <w:marLeft w:val="0"/>
      <w:marRight w:val="0"/>
      <w:marTop w:val="0"/>
      <w:marBottom w:val="0"/>
      <w:divBdr>
        <w:top w:val="none" w:sz="0" w:space="0" w:color="auto"/>
        <w:left w:val="none" w:sz="0" w:space="0" w:color="auto"/>
        <w:bottom w:val="none" w:sz="0" w:space="0" w:color="auto"/>
        <w:right w:val="none" w:sz="0" w:space="0" w:color="auto"/>
      </w:divBdr>
    </w:div>
    <w:div w:id="1604457870">
      <w:bodyDiv w:val="1"/>
      <w:marLeft w:val="0"/>
      <w:marRight w:val="0"/>
      <w:marTop w:val="0"/>
      <w:marBottom w:val="0"/>
      <w:divBdr>
        <w:top w:val="none" w:sz="0" w:space="0" w:color="auto"/>
        <w:left w:val="none" w:sz="0" w:space="0" w:color="auto"/>
        <w:bottom w:val="none" w:sz="0" w:space="0" w:color="auto"/>
        <w:right w:val="none" w:sz="0" w:space="0" w:color="auto"/>
      </w:divBdr>
    </w:div>
    <w:div w:id="1686974794">
      <w:bodyDiv w:val="1"/>
      <w:marLeft w:val="0"/>
      <w:marRight w:val="0"/>
      <w:marTop w:val="0"/>
      <w:marBottom w:val="0"/>
      <w:divBdr>
        <w:top w:val="none" w:sz="0" w:space="0" w:color="auto"/>
        <w:left w:val="none" w:sz="0" w:space="0" w:color="auto"/>
        <w:bottom w:val="none" w:sz="0" w:space="0" w:color="auto"/>
        <w:right w:val="none" w:sz="0" w:space="0" w:color="auto"/>
      </w:divBdr>
    </w:div>
    <w:div w:id="1854103697">
      <w:bodyDiv w:val="1"/>
      <w:marLeft w:val="0"/>
      <w:marRight w:val="0"/>
      <w:marTop w:val="0"/>
      <w:marBottom w:val="0"/>
      <w:divBdr>
        <w:top w:val="none" w:sz="0" w:space="0" w:color="auto"/>
        <w:left w:val="none" w:sz="0" w:space="0" w:color="auto"/>
        <w:bottom w:val="none" w:sz="0" w:space="0" w:color="auto"/>
        <w:right w:val="none" w:sz="0" w:space="0" w:color="auto"/>
      </w:divBdr>
      <w:divsChild>
        <w:div w:id="383724747">
          <w:marLeft w:val="0"/>
          <w:marRight w:val="0"/>
          <w:marTop w:val="0"/>
          <w:marBottom w:val="0"/>
          <w:divBdr>
            <w:top w:val="none" w:sz="0" w:space="0" w:color="auto"/>
            <w:left w:val="none" w:sz="0" w:space="0" w:color="auto"/>
            <w:bottom w:val="none" w:sz="0" w:space="0" w:color="auto"/>
            <w:right w:val="none" w:sz="0" w:space="0" w:color="auto"/>
          </w:divBdr>
          <w:divsChild>
            <w:div w:id="1418669126">
              <w:marLeft w:val="0"/>
              <w:marRight w:val="0"/>
              <w:marTop w:val="0"/>
              <w:marBottom w:val="0"/>
              <w:divBdr>
                <w:top w:val="none" w:sz="0" w:space="0" w:color="auto"/>
                <w:left w:val="none" w:sz="0" w:space="0" w:color="auto"/>
                <w:bottom w:val="none" w:sz="0" w:space="0" w:color="auto"/>
                <w:right w:val="none" w:sz="0" w:space="0" w:color="auto"/>
              </w:divBdr>
              <w:divsChild>
                <w:div w:id="617420423">
                  <w:marLeft w:val="0"/>
                  <w:marRight w:val="0"/>
                  <w:marTop w:val="0"/>
                  <w:marBottom w:val="0"/>
                  <w:divBdr>
                    <w:top w:val="none" w:sz="0" w:space="0" w:color="auto"/>
                    <w:left w:val="none" w:sz="0" w:space="0" w:color="auto"/>
                    <w:bottom w:val="none" w:sz="0" w:space="0" w:color="auto"/>
                    <w:right w:val="none" w:sz="0" w:space="0" w:color="auto"/>
                  </w:divBdr>
                  <w:divsChild>
                    <w:div w:id="16391437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55230412">
      <w:bodyDiv w:val="1"/>
      <w:marLeft w:val="0"/>
      <w:marRight w:val="0"/>
      <w:marTop w:val="0"/>
      <w:marBottom w:val="0"/>
      <w:divBdr>
        <w:top w:val="none" w:sz="0" w:space="0" w:color="auto"/>
        <w:left w:val="none" w:sz="0" w:space="0" w:color="auto"/>
        <w:bottom w:val="none" w:sz="0" w:space="0" w:color="auto"/>
        <w:right w:val="none" w:sz="0" w:space="0" w:color="auto"/>
      </w:divBdr>
    </w:div>
    <w:div w:id="20986726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image" Target="media/image26.png"/><Relationship Id="rId21" Type="http://schemas.openxmlformats.org/officeDocument/2006/relationships/image" Target="media/image8.png"/><Relationship Id="rId34" Type="http://schemas.openxmlformats.org/officeDocument/2006/relationships/image" Target="media/image21.png"/><Relationship Id="rId42" Type="http://schemas.openxmlformats.org/officeDocument/2006/relationships/image" Target="media/image29.png"/><Relationship Id="rId47" Type="http://schemas.openxmlformats.org/officeDocument/2006/relationships/image" Target="media/image34.png"/><Relationship Id="rId50" Type="http://schemas.openxmlformats.org/officeDocument/2006/relationships/image" Target="media/image37.png"/><Relationship Id="rId55" Type="http://schemas.openxmlformats.org/officeDocument/2006/relationships/image" Target="media/image42.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3.png"/><Relationship Id="rId29" Type="http://schemas.openxmlformats.org/officeDocument/2006/relationships/image" Target="media/image16.png"/><Relationship Id="rId11" Type="http://schemas.openxmlformats.org/officeDocument/2006/relationships/footer" Target="footer1.xml"/><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png"/><Relationship Id="rId53" Type="http://schemas.openxmlformats.org/officeDocument/2006/relationships/image" Target="media/image40.png"/><Relationship Id="rId58" Type="http://schemas.openxmlformats.org/officeDocument/2006/relationships/image" Target="media/image45.png"/><Relationship Id="rId5" Type="http://schemas.openxmlformats.org/officeDocument/2006/relationships/webSettings" Target="webSettings.xml"/><Relationship Id="rId61" Type="http://schemas.openxmlformats.org/officeDocument/2006/relationships/theme" Target="theme/theme1.xml"/><Relationship Id="rId19" Type="http://schemas.openxmlformats.org/officeDocument/2006/relationships/image" Target="media/image6.png"/><Relationship Id="rId14" Type="http://schemas.openxmlformats.org/officeDocument/2006/relationships/footer" Target="footer3.xml"/><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image" Target="media/image43.png"/><Relationship Id="rId8" Type="http://schemas.openxmlformats.org/officeDocument/2006/relationships/image" Target="media/image1.png"/><Relationship Id="rId51" Type="http://schemas.openxmlformats.org/officeDocument/2006/relationships/image" Target="media/image38.png"/><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png"/><Relationship Id="rId59" Type="http://schemas.openxmlformats.org/officeDocument/2006/relationships/image" Target="media/image46.png"/><Relationship Id="rId20" Type="http://schemas.openxmlformats.org/officeDocument/2006/relationships/image" Target="media/image7.png"/><Relationship Id="rId41" Type="http://schemas.openxmlformats.org/officeDocument/2006/relationships/image" Target="media/image28.png"/><Relationship Id="rId54" Type="http://schemas.openxmlformats.org/officeDocument/2006/relationships/image" Target="media/image41.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image" Target="media/image36.png"/><Relationship Id="rId57" Type="http://schemas.openxmlformats.org/officeDocument/2006/relationships/image" Target="media/image44.png"/><Relationship Id="rId10" Type="http://schemas.openxmlformats.org/officeDocument/2006/relationships/header" Target="header2.xml"/><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32883CA-9281-40ED-93D0-EC93493C59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14</Pages>
  <Words>8336</Words>
  <Characters>47520</Characters>
  <Application>Microsoft Office Word</Application>
  <DocSecurity>0</DocSecurity>
  <Lines>396</Lines>
  <Paragraphs>111</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
      <vt:lpstr/>
    </vt:vector>
  </TitlesOfParts>
  <Company>The Royal Society of Chemistry</Company>
  <LinksUpToDate>false</LinksUpToDate>
  <CharactersWithSpaces>55745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Kate McCallum</dc:creator>
  <cp:lastModifiedBy>omiya.t.aa@m.titech.ac.jp</cp:lastModifiedBy>
  <cp:revision>4</cp:revision>
  <cp:lastPrinted>2023-07-11T08:06:00Z</cp:lastPrinted>
  <dcterms:created xsi:type="dcterms:W3CDTF">2023-12-16T10:34:00Z</dcterms:created>
  <dcterms:modified xsi:type="dcterms:W3CDTF">2023-12-16T12:05:00Z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http://www.zotero.org/styles/american-medical-association</vt:lpwstr>
  </property>
  <property fmtid="{D5CDD505-2E9C-101B-9397-08002B2CF9AE}" pid="3" name="Mendeley Recent Style Name 0_1">
    <vt:lpwstr>American Medical Association 11th edition</vt:lpwstr>
  </property>
  <property fmtid="{D5CDD505-2E9C-101B-9397-08002B2CF9AE}" pid="4" name="Mendeley Recent Style Id 1_1">
    <vt:lpwstr>http://www.zotero.org/styles/american-political-science-association</vt:lpwstr>
  </property>
  <property fmtid="{D5CDD505-2E9C-101B-9397-08002B2CF9AE}" pid="5" name="Mendeley Recent Style Name 1_1">
    <vt:lpwstr>American Political Science Association</vt:lpwstr>
  </property>
  <property fmtid="{D5CDD505-2E9C-101B-9397-08002B2CF9AE}" pid="6" name="Mendeley Recent Style Id 2_1">
    <vt:lpwstr>http://www.zotero.org/styles/apa</vt:lpwstr>
  </property>
  <property fmtid="{D5CDD505-2E9C-101B-9397-08002B2CF9AE}" pid="7" name="Mendeley Recent Style Name 2_1">
    <vt:lpwstr>American Psychological Association 7th edition</vt:lpwstr>
  </property>
  <property fmtid="{D5CDD505-2E9C-101B-9397-08002B2CF9AE}" pid="8" name="Mendeley Recent Style Id 3_1">
    <vt:lpwstr>http://www.zotero.org/styles/american-sociological-association</vt:lpwstr>
  </property>
  <property fmtid="{D5CDD505-2E9C-101B-9397-08002B2CF9AE}" pid="9" name="Mendeley Recent Style Name 3_1">
    <vt:lpwstr>American Sociological Association 6th edition</vt:lpwstr>
  </property>
  <property fmtid="{D5CDD505-2E9C-101B-9397-08002B2CF9AE}" pid="10" name="Mendeley Recent Style Id 4_1">
    <vt:lpwstr>http://www.zotero.org/styles/chicago-author-date</vt:lpwstr>
  </property>
  <property fmtid="{D5CDD505-2E9C-101B-9397-08002B2CF9AE}" pid="11" name="Mendeley Recent Style Name 4_1">
    <vt:lpwstr>Chicago Manual of Style 17th edition (author-date)</vt:lpwstr>
  </property>
  <property fmtid="{D5CDD505-2E9C-101B-9397-08002B2CF9AE}" pid="12" name="Mendeley Recent Style Id 5_1">
    <vt:lpwstr>http://www.zotero.org/styles/harvard-cite-them-right</vt:lpwstr>
  </property>
  <property fmtid="{D5CDD505-2E9C-101B-9397-08002B2CF9AE}" pid="13" name="Mendeley Recent Style Name 5_1">
    <vt:lpwstr>Cite Them Right 10th edition - Harvard</vt:lpwstr>
  </property>
  <property fmtid="{D5CDD505-2E9C-101B-9397-08002B2CF9AE}" pid="14" name="Mendeley Recent Style Id 6_1">
    <vt:lpwstr>http://www.zotero.org/styles/ieee</vt:lpwstr>
  </property>
  <property fmtid="{D5CDD505-2E9C-101B-9397-08002B2CF9AE}" pid="15" name="Mendeley Recent Style Name 6_1">
    <vt:lpwstr>IEEE</vt:lpwstr>
  </property>
  <property fmtid="{D5CDD505-2E9C-101B-9397-08002B2CF9AE}" pid="16" name="Mendeley Recent Style Id 7_1">
    <vt:lpwstr>http://www.zotero.org/styles/modern-humanities-research-association</vt:lpwstr>
  </property>
  <property fmtid="{D5CDD505-2E9C-101B-9397-08002B2CF9AE}" pid="17" name="Mendeley Recent Style Name 7_1">
    <vt:lpwstr>Modern Humanities Research Association 3rd edition (note with bibliography)</vt:lpwstr>
  </property>
  <property fmtid="{D5CDD505-2E9C-101B-9397-08002B2CF9AE}" pid="18" name="Mendeley Recent Style Id 8_1">
    <vt:lpwstr>http://www.zotero.org/styles/modern-language-association</vt:lpwstr>
  </property>
  <property fmtid="{D5CDD505-2E9C-101B-9397-08002B2CF9AE}" pid="19" name="Mendeley Recent Style Name 8_1">
    <vt:lpwstr>Modern Language Association 8th edition</vt:lpwstr>
  </property>
  <property fmtid="{D5CDD505-2E9C-101B-9397-08002B2CF9AE}" pid="20" name="Mendeley Recent Style Id 9_1">
    <vt:lpwstr>http://www.zotero.org/styles/nature</vt:lpwstr>
  </property>
  <property fmtid="{D5CDD505-2E9C-101B-9397-08002B2CF9AE}" pid="21" name="Mendeley Recent Style Name 9_1">
    <vt:lpwstr>Nature</vt:lpwstr>
  </property>
  <property fmtid="{D5CDD505-2E9C-101B-9397-08002B2CF9AE}" pid="22" name="Mendeley Document_1">
    <vt:lpwstr>True</vt:lpwstr>
  </property>
  <property fmtid="{D5CDD505-2E9C-101B-9397-08002B2CF9AE}" pid="23" name="Mendeley Unique User Id_1">
    <vt:lpwstr>6ad95806-8bbb-3e89-8767-bab8e06c9249</vt:lpwstr>
  </property>
  <property fmtid="{D5CDD505-2E9C-101B-9397-08002B2CF9AE}" pid="24" name="Mendeley Citation Style_1">
    <vt:lpwstr>http://www.zotero.org/styles/ieee</vt:lpwstr>
  </property>
</Properties>
</file>